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5B79" w14:textId="77777777" w:rsidR="0027719B" w:rsidRDefault="00D36DDA" w:rsidP="0027719B">
      <w:r>
        <w:object w:dxaOrig="4530" w:dyaOrig="2820" w14:anchorId="58F36D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4pt;height:140.75pt" o:ole="">
            <v:imagedata r:id="rId7" o:title="" croptop="4295f" cropbottom="4295f" cropleft="1476f" cropright="1476f"/>
          </v:shape>
          <o:OLEObject Type="Embed" ProgID="MSPhotoEd.3" ShapeID="_x0000_i1025" DrawAspect="Content" ObjectID="_1730796590" r:id="rId8"/>
        </w:object>
      </w:r>
    </w:p>
    <w:p w14:paraId="1B6C39A1" w14:textId="77777777" w:rsidR="0027719B" w:rsidRPr="001E3D4A" w:rsidRDefault="00D36DDA" w:rsidP="0027719B">
      <w:pPr>
        <w:ind w:firstLine="708"/>
        <w:rPr>
          <w:color w:val="008BBC"/>
        </w:rPr>
      </w:pPr>
      <w:r w:rsidRPr="001E3D4A">
        <w:rPr>
          <w:color w:val="008BBC"/>
        </w:rPr>
        <w:t>Aan de gemeenteraad</w:t>
      </w:r>
    </w:p>
    <w:p w14:paraId="21EB94F4" w14:textId="77777777" w:rsidR="0027719B" w:rsidRDefault="00866C24" w:rsidP="0027719B"/>
    <w:p w14:paraId="65BE28B5" w14:textId="77777777" w:rsidR="0027719B" w:rsidRPr="00725917" w:rsidRDefault="00D36DDA" w:rsidP="0027719B">
      <w:pPr>
        <w:rPr>
          <w:b/>
          <w:sz w:val="24"/>
        </w:rPr>
      </w:pPr>
      <w:r w:rsidRPr="00725917">
        <w:rPr>
          <w:b/>
          <w:color w:val="008BBC"/>
          <w:sz w:val="24"/>
        </w:rPr>
        <w:t>Raad</w:t>
      </w:r>
      <w:r>
        <w:rPr>
          <w:b/>
          <w:color w:val="008BBC"/>
          <w:sz w:val="24"/>
        </w:rPr>
        <w:t>s</w:t>
      </w:r>
      <w:r w:rsidRPr="00725917">
        <w:rPr>
          <w:b/>
          <w:color w:val="008BBC"/>
          <w:sz w:val="24"/>
        </w:rPr>
        <w:t>voorstel</w:t>
      </w:r>
    </w:p>
    <w:p w14:paraId="4B2CA050" w14:textId="77777777" w:rsidR="0027719B" w:rsidRDefault="00866C24" w:rsidP="0027719B"/>
    <w:p w14:paraId="0A0F00DF" w14:textId="77777777" w:rsidR="0027719B" w:rsidRDefault="00866C24" w:rsidP="0027719B"/>
    <w:p w14:paraId="7CA11C63" w14:textId="77777777" w:rsidR="0027719B" w:rsidRDefault="00D36DDA" w:rsidP="0027719B">
      <w:pPr>
        <w:rPr>
          <w:b/>
        </w:rPr>
      </w:pPr>
      <w:r w:rsidRPr="001E3D4A">
        <w:rPr>
          <w:b/>
        </w:rPr>
        <w:t>Onderwerp</w:t>
      </w:r>
    </w:p>
    <w:p w14:paraId="4BCAF6B4" w14:textId="77777777" w:rsidR="0027719B" w:rsidRDefault="00D36DDA" w:rsidP="0027719B">
      <w:r>
        <w:t>2e bestuursrapportage 2022</w:t>
      </w:r>
    </w:p>
    <w:p w14:paraId="4467313B" w14:textId="77777777" w:rsidR="00794E60" w:rsidRPr="001E3D4A" w:rsidRDefault="00866C24" w:rsidP="0027719B"/>
    <w:p w14:paraId="45D8761B" w14:textId="77777777" w:rsidR="0027719B" w:rsidRDefault="00D36DDA" w:rsidP="0027719B">
      <w:pPr>
        <w:rPr>
          <w:b/>
        </w:rPr>
      </w:pPr>
      <w:r w:rsidRPr="001E3D4A">
        <w:rPr>
          <w:b/>
        </w:rPr>
        <w:t>Beslispunt(en)</w:t>
      </w:r>
    </w:p>
    <w:sdt>
      <w:sdtPr>
        <w:id w:val="-925805321"/>
        <w:placeholder>
          <w:docPart w:val="E70AC2A0C2344A88BF0BF1AD66384FFD"/>
        </w:placeholder>
      </w:sdtPr>
      <w:sdtEndPr/>
      <w:sdtContent>
        <w:p w14:paraId="0C6E566B" w14:textId="5664BCDA" w:rsidR="00841735" w:rsidRDefault="00841735" w:rsidP="00841735">
          <w:pPr>
            <w:pStyle w:val="Lijstalinea"/>
            <w:numPr>
              <w:ilvl w:val="0"/>
              <w:numId w:val="2"/>
            </w:numPr>
          </w:pPr>
          <w:r>
            <w:t>De 2</w:t>
          </w:r>
          <w:r w:rsidRPr="00C65615">
            <w:rPr>
              <w:vertAlign w:val="superscript"/>
            </w:rPr>
            <w:t>e</w:t>
          </w:r>
          <w:r>
            <w:t xml:space="preserve"> Bestuursrapportage 2022 vaststellen;</w:t>
          </w:r>
        </w:p>
        <w:p w14:paraId="1DB9B5AA" w14:textId="0EBC3C93" w:rsidR="00841735" w:rsidRDefault="00841735" w:rsidP="00841735">
          <w:pPr>
            <w:pStyle w:val="Lijstalinea"/>
            <w:numPr>
              <w:ilvl w:val="0"/>
              <w:numId w:val="2"/>
            </w:numPr>
          </w:pPr>
          <w:r>
            <w:t xml:space="preserve">Het </w:t>
          </w:r>
          <w:r w:rsidR="00E00B87">
            <w:t>concept begrotings</w:t>
          </w:r>
          <w:r>
            <w:t xml:space="preserve">saldo </w:t>
          </w:r>
          <w:r w:rsidRPr="005C2CD3">
            <w:t>202</w:t>
          </w:r>
          <w:r w:rsidR="00E00B87">
            <w:t>2</w:t>
          </w:r>
          <w:r w:rsidRPr="005C2CD3">
            <w:t xml:space="preserve"> </w:t>
          </w:r>
          <w:r w:rsidRPr="006F6C7B">
            <w:t xml:space="preserve">ad € </w:t>
          </w:r>
          <w:r w:rsidR="00224B81">
            <w:t>140</w:t>
          </w:r>
          <w:r w:rsidRPr="006F6C7B">
            <w:t>.</w:t>
          </w:r>
          <w:r w:rsidR="00E00B87">
            <w:t>933</w:t>
          </w:r>
          <w:r w:rsidRPr="006F6C7B">
            <w:t xml:space="preserve"> te</w:t>
          </w:r>
          <w:r>
            <w:t xml:space="preserve"> parkeren in afwachting van het saldo van de jaarrekening 202</w:t>
          </w:r>
          <w:r w:rsidR="00E00B87">
            <w:t>2</w:t>
          </w:r>
          <w:r>
            <w:t>;</w:t>
          </w:r>
        </w:p>
        <w:p w14:paraId="1E12BB2F" w14:textId="2638916F" w:rsidR="00D1313B" w:rsidRDefault="00D1313B" w:rsidP="00841735">
          <w:pPr>
            <w:pStyle w:val="Lijstalinea"/>
            <w:numPr>
              <w:ilvl w:val="0"/>
              <w:numId w:val="2"/>
            </w:numPr>
          </w:pPr>
          <w:r>
            <w:t>Instemmen met de voorwaarden van de reserve duurzaamheid</w:t>
          </w:r>
          <w:r w:rsidR="00F16A27">
            <w:t>;</w:t>
          </w:r>
        </w:p>
        <w:p w14:paraId="4752DC27" w14:textId="63301F45" w:rsidR="00D1313B" w:rsidRDefault="00D1313B" w:rsidP="00841735">
          <w:pPr>
            <w:pStyle w:val="Lijstalinea"/>
            <w:numPr>
              <w:ilvl w:val="0"/>
              <w:numId w:val="2"/>
            </w:numPr>
          </w:pPr>
          <w:r>
            <w:t>Instemmen met de voorwaarden van de reserve energie</w:t>
          </w:r>
          <w:r w:rsidR="00F16A27">
            <w:t>;</w:t>
          </w:r>
        </w:p>
        <w:p w14:paraId="14525117" w14:textId="42C861A7" w:rsidR="00841735" w:rsidRPr="00261321" w:rsidRDefault="00841735" w:rsidP="00841735">
          <w:pPr>
            <w:pStyle w:val="Lijstalinea"/>
            <w:numPr>
              <w:ilvl w:val="0"/>
              <w:numId w:val="2"/>
            </w:numPr>
          </w:pPr>
          <w:r w:rsidRPr="00261321">
            <w:t>De budgetoverhevelingen 202</w:t>
          </w:r>
          <w:r w:rsidR="00896355" w:rsidRPr="00261321">
            <w:t>2</w:t>
          </w:r>
          <w:r w:rsidRPr="00261321">
            <w:t>-202</w:t>
          </w:r>
          <w:r w:rsidR="00896355" w:rsidRPr="00261321">
            <w:t>3</w:t>
          </w:r>
          <w:r w:rsidRPr="00261321">
            <w:t xml:space="preserve"> voor een bedrag van € </w:t>
          </w:r>
          <w:r w:rsidR="00D1313B">
            <w:t>6</w:t>
          </w:r>
          <w:r w:rsidR="00F62C79">
            <w:t>14</w:t>
          </w:r>
          <w:r w:rsidRPr="00261321">
            <w:t>.</w:t>
          </w:r>
          <w:r w:rsidR="00D1313B">
            <w:t>069</w:t>
          </w:r>
          <w:r w:rsidRPr="00261321">
            <w:t xml:space="preserve"> vaststellen;</w:t>
          </w:r>
        </w:p>
        <w:p w14:paraId="34FD960E" w14:textId="77777777" w:rsidR="00841735" w:rsidRDefault="00841735" w:rsidP="00841735">
          <w:pPr>
            <w:pStyle w:val="Lijstalinea"/>
            <w:numPr>
              <w:ilvl w:val="0"/>
              <w:numId w:val="2"/>
            </w:numPr>
          </w:pPr>
          <w:r>
            <w:t>De budgetneutrale programma overschrijdende raadwijziging vaststellen;</w:t>
          </w:r>
        </w:p>
        <w:p w14:paraId="7F72617C" w14:textId="66603F16" w:rsidR="00841735" w:rsidRPr="003E361B" w:rsidRDefault="00841735" w:rsidP="00841735">
          <w:pPr>
            <w:pStyle w:val="Lijstalinea"/>
            <w:numPr>
              <w:ilvl w:val="0"/>
              <w:numId w:val="2"/>
            </w:numPr>
          </w:pPr>
          <w:r>
            <w:t>Ter kennisneming aannemen de stand van zaken betreffende de overhevelingen 202</w:t>
          </w:r>
          <w:r w:rsidR="00E00B87">
            <w:t>1</w:t>
          </w:r>
          <w:r>
            <w:t>-202</w:t>
          </w:r>
          <w:r w:rsidR="00E00B87">
            <w:t>2</w:t>
          </w:r>
          <w:r>
            <w:t>.</w:t>
          </w:r>
        </w:p>
      </w:sdtContent>
    </w:sdt>
    <w:p w14:paraId="1C37C333" w14:textId="77777777" w:rsidR="0027719B" w:rsidRDefault="00866C24" w:rsidP="0027719B"/>
    <w:p w14:paraId="224849C1" w14:textId="77777777" w:rsidR="0027719B" w:rsidRPr="006F30D5" w:rsidRDefault="00866C24" w:rsidP="0027719B">
      <w:pPr>
        <w:rPr>
          <w:szCs w:val="20"/>
        </w:rPr>
      </w:pPr>
    </w:p>
    <w:p w14:paraId="4A423CDE" w14:textId="77777777" w:rsidR="0027719B" w:rsidRPr="00725917" w:rsidRDefault="00866C24" w:rsidP="00794E60">
      <w:pPr>
        <w:tabs>
          <w:tab w:val="left" w:pos="2295"/>
        </w:tabs>
        <w:rPr>
          <w:b/>
          <w:sz w:val="24"/>
        </w:rPr>
      </w:pPr>
      <w:r>
        <w:rPr>
          <w:noProof/>
          <w:color w:val="ED7D31" w:themeColor="accent2"/>
          <w:sz w:val="24"/>
        </w:rPr>
        <w:pict w14:anchorId="0DCC012D">
          <v:line id="Rechte verbindingslijn 3" o:spid="_x0000_s1026" style="position:absolute;z-index:251658240;visibility:visible;mso-wrap-style:square;mso-wrap-distance-left:9pt;mso-wrap-distance-top:0;mso-wrap-distance-right:9pt;mso-wrap-distance-bottom:0" from="65.6pt,7.6pt" to="469.85pt,7.6pt" strokecolor="#ed7d31" strokeweight="1.5pt">
            <v:stroke joinstyle="miter"/>
          </v:line>
        </w:pict>
      </w:r>
      <w:r w:rsidR="00D36DDA">
        <w:rPr>
          <w:b/>
          <w:color w:val="008BBC"/>
          <w:sz w:val="24"/>
        </w:rPr>
        <w:t>Toelichting</w:t>
      </w:r>
      <w:r w:rsidR="00D36DDA">
        <w:rPr>
          <w:b/>
          <w:color w:val="008BBC"/>
          <w:sz w:val="24"/>
        </w:rPr>
        <w:tab/>
      </w:r>
    </w:p>
    <w:p w14:paraId="6A25DCA0" w14:textId="77777777" w:rsidR="0027719B" w:rsidRPr="001E3D4A" w:rsidRDefault="00866C24" w:rsidP="0027719B"/>
    <w:p w14:paraId="498DC702" w14:textId="77777777" w:rsidR="0027719B" w:rsidRDefault="00D36DDA" w:rsidP="0027719B">
      <w:pPr>
        <w:rPr>
          <w:b/>
        </w:rPr>
      </w:pPr>
      <w:r>
        <w:rPr>
          <w:b/>
        </w:rPr>
        <w:t>Aanleiding / motivering</w:t>
      </w:r>
    </w:p>
    <w:sdt>
      <w:sdtPr>
        <w:id w:val="-1481369977"/>
        <w:placeholder>
          <w:docPart w:val="DA4AFE663C04431C951516F4BAE81EFC"/>
        </w:placeholder>
      </w:sdtPr>
      <w:sdtEndPr/>
      <w:sdtContent>
        <w:p w14:paraId="1575EF42" w14:textId="77777777" w:rsidR="00841735" w:rsidRDefault="00841735" w:rsidP="00841735">
          <w:pPr>
            <w:autoSpaceDE w:val="0"/>
            <w:autoSpaceDN w:val="0"/>
            <w:adjustRightInd w:val="0"/>
            <w:rPr>
              <w:rFonts w:ascii="ArialMT" w:eastAsiaTheme="minorEastAsia" w:hAnsi="ArialMT" w:cs="ArialMT"/>
              <w:szCs w:val="20"/>
            </w:rPr>
          </w:pPr>
          <w:r>
            <w:rPr>
              <w:rFonts w:ascii="ArialMT" w:eastAsiaTheme="minorEastAsia" w:hAnsi="ArialMT" w:cs="ArialMT"/>
              <w:szCs w:val="20"/>
            </w:rPr>
            <w:t>De financiële verordening van de gemeente Eijsden-Margraten 2017 schrijft voor dat jaarlijks 2</w:t>
          </w:r>
        </w:p>
        <w:p w14:paraId="68688247" w14:textId="77777777" w:rsidR="00841735" w:rsidRDefault="00841735" w:rsidP="00841735">
          <w:pPr>
            <w:autoSpaceDE w:val="0"/>
            <w:autoSpaceDN w:val="0"/>
            <w:adjustRightInd w:val="0"/>
            <w:rPr>
              <w:rFonts w:ascii="ArialMT" w:eastAsiaTheme="minorEastAsia" w:hAnsi="ArialMT" w:cs="ArialMT"/>
              <w:szCs w:val="20"/>
            </w:rPr>
          </w:pPr>
          <w:r>
            <w:rPr>
              <w:rFonts w:ascii="ArialMT" w:eastAsiaTheme="minorEastAsia" w:hAnsi="ArialMT" w:cs="ArialMT"/>
              <w:szCs w:val="20"/>
            </w:rPr>
            <w:t>bestuursrapportages aan de raad worden aangeboden. Thans ligt de 2</w:t>
          </w:r>
          <w:r w:rsidRPr="006E1A70">
            <w:rPr>
              <w:rFonts w:ascii="ArialMT" w:eastAsiaTheme="minorEastAsia" w:hAnsi="ArialMT" w:cs="ArialMT"/>
              <w:szCs w:val="20"/>
              <w:vertAlign w:val="superscript"/>
            </w:rPr>
            <w:t>e</w:t>
          </w:r>
          <w:r>
            <w:rPr>
              <w:rFonts w:ascii="ArialMT" w:eastAsiaTheme="minorEastAsia" w:hAnsi="ArialMT" w:cs="ArialMT"/>
              <w:szCs w:val="20"/>
            </w:rPr>
            <w:t xml:space="preserve"> Bestuursrapportage</w:t>
          </w:r>
        </w:p>
        <w:p w14:paraId="0C5ACCB1" w14:textId="3B99D088" w:rsidR="00841735" w:rsidRDefault="00841735" w:rsidP="00841735">
          <w:pPr>
            <w:rPr>
              <w:rFonts w:eastAsiaTheme="minorEastAsia" w:cs="Arial"/>
              <w:szCs w:val="20"/>
            </w:rPr>
          </w:pPr>
          <w:r>
            <w:rPr>
              <w:rFonts w:ascii="ArialMT" w:eastAsiaTheme="minorEastAsia" w:hAnsi="ArialMT" w:cs="ArialMT"/>
              <w:szCs w:val="20"/>
            </w:rPr>
            <w:t xml:space="preserve">2022 ter vaststelling aan uw raad voor. </w:t>
          </w:r>
          <w:r w:rsidRPr="00435AC1">
            <w:rPr>
              <w:rFonts w:eastAsiaTheme="minorEastAsia" w:cs="Arial"/>
              <w:szCs w:val="20"/>
            </w:rPr>
            <w:t xml:space="preserve">In april 2021 heeft </w:t>
          </w:r>
          <w:r>
            <w:rPr>
              <w:rFonts w:eastAsiaTheme="minorEastAsia" w:cs="Arial"/>
              <w:szCs w:val="20"/>
            </w:rPr>
            <w:t xml:space="preserve">uw </w:t>
          </w:r>
          <w:r w:rsidRPr="00435AC1">
            <w:rPr>
              <w:rFonts w:eastAsiaTheme="minorEastAsia" w:cs="Arial"/>
              <w:szCs w:val="20"/>
            </w:rPr>
            <w:t>raad het procesvoorstel inzake aanpassingen p&amp;c vastgesteld. Voor de 2</w:t>
          </w:r>
          <w:r w:rsidRPr="00435AC1">
            <w:rPr>
              <w:rFonts w:eastAsiaTheme="minorEastAsia" w:cs="Arial"/>
              <w:szCs w:val="20"/>
              <w:vertAlign w:val="superscript"/>
            </w:rPr>
            <w:t>e</w:t>
          </w:r>
          <w:r w:rsidRPr="00435AC1">
            <w:rPr>
              <w:rFonts w:eastAsiaTheme="minorEastAsia" w:cs="Arial"/>
              <w:szCs w:val="20"/>
            </w:rPr>
            <w:t xml:space="preserve"> bestuursrapportage betekent dit dat alleen een toelichting plaatsvindt op financiële afwijkingen en op budgetoverhevelingen.</w:t>
          </w:r>
        </w:p>
        <w:p w14:paraId="16E1C242" w14:textId="6DE61113" w:rsidR="00D1313B" w:rsidRDefault="00D1313B" w:rsidP="00841735">
          <w:pPr>
            <w:rPr>
              <w:rFonts w:eastAsiaTheme="minorEastAsia" w:cs="Arial"/>
              <w:szCs w:val="20"/>
            </w:rPr>
          </w:pPr>
        </w:p>
        <w:p w14:paraId="2E2A0176" w14:textId="361EA99E" w:rsidR="00D1313B" w:rsidRDefault="00D1313B" w:rsidP="00841735">
          <w:pPr>
            <w:rPr>
              <w:rFonts w:eastAsiaTheme="minorEastAsia" w:cs="Arial"/>
              <w:szCs w:val="20"/>
            </w:rPr>
          </w:pPr>
          <w:r>
            <w:rPr>
              <w:rFonts w:eastAsiaTheme="minorEastAsia" w:cs="Arial"/>
              <w:szCs w:val="20"/>
            </w:rPr>
            <w:t>In de onderliggende 2</w:t>
          </w:r>
          <w:r w:rsidRPr="00D1313B">
            <w:rPr>
              <w:rFonts w:eastAsiaTheme="minorEastAsia" w:cs="Arial"/>
              <w:szCs w:val="20"/>
              <w:vertAlign w:val="superscript"/>
            </w:rPr>
            <w:t>e</w:t>
          </w:r>
          <w:r>
            <w:rPr>
              <w:rFonts w:eastAsiaTheme="minorEastAsia" w:cs="Arial"/>
              <w:szCs w:val="20"/>
            </w:rPr>
            <w:t xml:space="preserve"> bestuursrapportage is een tweetal voorstellen gedaan om een reserve in te stelen. Aangezien het instellen van een reserve een bevoegdheid is van de raad volgen onderstaand</w:t>
          </w:r>
          <w:r w:rsidR="00F16A27">
            <w:rPr>
              <w:rFonts w:eastAsiaTheme="minorEastAsia" w:cs="Arial"/>
              <w:szCs w:val="20"/>
            </w:rPr>
            <w:t xml:space="preserve"> de voorwaarden waaronder de reserves dienen te worden ingesteld.</w:t>
          </w:r>
        </w:p>
        <w:p w14:paraId="515DDC21" w14:textId="18D2ADA4" w:rsidR="00F16A27" w:rsidRDefault="00F16A27" w:rsidP="00841735">
          <w:pPr>
            <w:rPr>
              <w:rFonts w:eastAsiaTheme="minorEastAsia" w:cs="Arial"/>
              <w:szCs w:val="20"/>
            </w:rPr>
          </w:pPr>
        </w:p>
        <w:tbl>
          <w:tblPr>
            <w:tblW w:w="9180" w:type="dxa"/>
            <w:tblInd w:w="5" w:type="dxa"/>
            <w:shd w:val="clear" w:color="auto" w:fill="FFFFFF"/>
            <w:tblLayout w:type="fixed"/>
            <w:tblLook w:val="0000" w:firstRow="0" w:lastRow="0" w:firstColumn="0" w:lastColumn="0" w:noHBand="0" w:noVBand="0"/>
          </w:tblPr>
          <w:tblGrid>
            <w:gridCol w:w="2880"/>
            <w:gridCol w:w="6300"/>
          </w:tblGrid>
          <w:tr w:rsidR="00F16A27" w:rsidRPr="00B3191B" w14:paraId="78A75A9B" w14:textId="77777777" w:rsidTr="00490697">
            <w:trPr>
              <w:cantSplit/>
              <w:trHeight w:val="350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70C0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AAE253" w14:textId="77777777" w:rsidR="00F16A27" w:rsidRPr="00B3191B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color w:val="FFFFFF"/>
                    <w:sz w:val="18"/>
                    <w:szCs w:val="18"/>
                  </w:rPr>
                </w:pPr>
                <w:r w:rsidRPr="00B3191B">
                  <w:rPr>
                    <w:rFonts w:cs="Arial"/>
                    <w:color w:val="FFFFFF"/>
                    <w:sz w:val="18"/>
                    <w:szCs w:val="18"/>
                  </w:rPr>
                  <w:t>Naam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70C0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B9881B" w14:textId="4662A059" w:rsidR="00F16A27" w:rsidRPr="00B3191B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color w:val="FFFFFF"/>
                    <w:sz w:val="18"/>
                    <w:szCs w:val="18"/>
                  </w:rPr>
                </w:pPr>
                <w:r>
                  <w:rPr>
                    <w:rFonts w:cs="Arial"/>
                    <w:color w:val="FFFFFF"/>
                    <w:sz w:val="18"/>
                    <w:szCs w:val="18"/>
                  </w:rPr>
                  <w:t xml:space="preserve">  Reserve duurzaamheid</w:t>
                </w:r>
              </w:p>
            </w:tc>
          </w:tr>
          <w:tr w:rsidR="00F16A27" w:rsidRPr="00B3191B" w14:paraId="688282CA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4BF49A" w14:textId="77777777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Programma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F3A15F" w14:textId="2FABD698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3.Klimaat &amp; Energie</w:t>
                </w:r>
              </w:p>
            </w:tc>
          </w:tr>
          <w:tr w:rsidR="00F16A27" w:rsidRPr="00B3191B" w14:paraId="36252F8C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E071F2" w14:textId="77777777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Beschikkingsbevoegdheid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8046B3" w14:textId="77777777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College</w:t>
                </w:r>
              </w:p>
            </w:tc>
          </w:tr>
          <w:tr w:rsidR="00F16A27" w:rsidRPr="00B3191B" w14:paraId="7D24A9E5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9DE4A0" w14:textId="77777777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Doelstelling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58B501" w14:textId="0177F31E" w:rsidR="00F16A27" w:rsidRPr="00605458" w:rsidRDefault="00E075C7" w:rsidP="00490697">
                <w:pPr>
                  <w:spacing w:after="15" w:line="360" w:lineRule="auto"/>
                  <w:ind w:left="97"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De reserve is bedoeld om toekomstige projecten op gebied van duurzaamheid te kunnen faciliteren. Deze projecten zijn jaargrens overschrijdend vandaar dat een reserve wordt gevormd.</w:t>
                </w:r>
              </w:p>
            </w:tc>
          </w:tr>
          <w:tr w:rsidR="00F16A27" w:rsidRPr="00B3191B" w14:paraId="2AFF126E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96C1C9" w14:textId="77777777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Toevoegingen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94FEC7" w14:textId="3C1D4C26" w:rsidR="00F16A27" w:rsidRPr="00D06090" w:rsidRDefault="00F16A27" w:rsidP="00F16A27">
                <w:pPr>
                  <w:pStyle w:val="Lijstalinea"/>
                  <w:numPr>
                    <w:ilvl w:val="0"/>
                    <w:numId w:val="5"/>
                  </w:num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€ </w:t>
                </w:r>
                <w:r w:rsidR="00E075C7">
                  <w:rPr>
                    <w:rFonts w:cs="Arial"/>
                    <w:sz w:val="18"/>
                    <w:szCs w:val="18"/>
                  </w:rPr>
                  <w:t>207</w:t>
                </w:r>
                <w:r>
                  <w:rPr>
                    <w:rFonts w:cs="Arial"/>
                    <w:sz w:val="18"/>
                    <w:szCs w:val="18"/>
                  </w:rPr>
                  <w:t>.</w:t>
                </w:r>
                <w:r w:rsidR="00E075C7">
                  <w:rPr>
                    <w:rFonts w:cs="Arial"/>
                    <w:sz w:val="18"/>
                    <w:szCs w:val="18"/>
                  </w:rPr>
                  <w:t>838 de storting is gebaseerd op vanuit de algemene uitlering ontvangen middelen voor duurzaamheid.</w:t>
                </w:r>
              </w:p>
            </w:tc>
          </w:tr>
          <w:tr w:rsidR="00F16A27" w:rsidRPr="00B3191B" w14:paraId="3E8AF3FB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72D35D" w14:textId="77777777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Onttrekkingen 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23629D" w14:textId="5433C226" w:rsidR="00F16A27" w:rsidRPr="00D06090" w:rsidRDefault="00F16A27" w:rsidP="00F16A27">
                <w:pPr>
                  <w:pStyle w:val="Lijstalinea"/>
                  <w:numPr>
                    <w:ilvl w:val="0"/>
                    <w:numId w:val="5"/>
                  </w:num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Ten behoeve van </w:t>
                </w:r>
                <w:r w:rsidR="00E075C7">
                  <w:rPr>
                    <w:rFonts w:cs="Arial"/>
                    <w:sz w:val="18"/>
                    <w:szCs w:val="18"/>
                  </w:rPr>
                  <w:t>duurzaamheidsprojecten</w:t>
                </w:r>
                <w:r>
                  <w:rPr>
                    <w:rFonts w:cs="Arial"/>
                    <w:sz w:val="18"/>
                    <w:szCs w:val="18"/>
                  </w:rPr>
                  <w:t>.</w:t>
                </w:r>
              </w:p>
            </w:tc>
          </w:tr>
          <w:tr w:rsidR="00F16A27" w:rsidRPr="00B3191B" w14:paraId="3A164F65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3BEC0F1" w14:textId="77777777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Omvang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FCD8CE" w14:textId="5DCDF930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3A43F3">
                  <w:rPr>
                    <w:rFonts w:cs="Arial"/>
                    <w:sz w:val="18"/>
                    <w:szCs w:val="18"/>
                  </w:rPr>
                  <w:t>Geen maximum</w:t>
                </w:r>
              </w:p>
            </w:tc>
          </w:tr>
          <w:tr w:rsidR="00F16A27" w:rsidRPr="00B3191B" w14:paraId="3FB93401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F0B993" w14:textId="77777777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Looptijd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0BF4C0" w14:textId="37AA0601" w:rsidR="00F16A27" w:rsidRPr="00605458" w:rsidRDefault="00F16A27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3A43F3">
                  <w:rPr>
                    <w:rFonts w:cs="Arial"/>
                    <w:sz w:val="18"/>
                    <w:szCs w:val="18"/>
                  </w:rPr>
                  <w:t>Geen einddatum</w:t>
                </w:r>
              </w:p>
            </w:tc>
          </w:tr>
        </w:tbl>
        <w:p w14:paraId="655C2346" w14:textId="77777777" w:rsidR="00F16A27" w:rsidRDefault="00F16A27" w:rsidP="00841735">
          <w:pPr>
            <w:rPr>
              <w:rFonts w:ascii="ArialMT" w:eastAsiaTheme="minorEastAsia" w:hAnsi="ArialMT" w:cs="ArialMT"/>
              <w:szCs w:val="20"/>
            </w:rPr>
          </w:pPr>
        </w:p>
        <w:tbl>
          <w:tblPr>
            <w:tblW w:w="9180" w:type="dxa"/>
            <w:tblInd w:w="5" w:type="dxa"/>
            <w:shd w:val="clear" w:color="auto" w:fill="FFFFFF"/>
            <w:tblLayout w:type="fixed"/>
            <w:tblLook w:val="0000" w:firstRow="0" w:lastRow="0" w:firstColumn="0" w:lastColumn="0" w:noHBand="0" w:noVBand="0"/>
          </w:tblPr>
          <w:tblGrid>
            <w:gridCol w:w="2880"/>
            <w:gridCol w:w="6300"/>
          </w:tblGrid>
          <w:tr w:rsidR="003A43F3" w:rsidRPr="00B3191B" w14:paraId="7506E30B" w14:textId="77777777" w:rsidTr="00490697">
            <w:trPr>
              <w:cantSplit/>
              <w:trHeight w:val="350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70C0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272817" w14:textId="77777777" w:rsidR="003A43F3" w:rsidRPr="00B3191B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color w:val="FFFFFF"/>
                    <w:sz w:val="18"/>
                    <w:szCs w:val="18"/>
                  </w:rPr>
                </w:pPr>
                <w:r w:rsidRPr="00B3191B">
                  <w:rPr>
                    <w:rFonts w:cs="Arial"/>
                    <w:color w:val="FFFFFF"/>
                    <w:sz w:val="18"/>
                    <w:szCs w:val="18"/>
                  </w:rPr>
                  <w:t>Naam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70C0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39DE04" w14:textId="4530F46C" w:rsidR="003A43F3" w:rsidRPr="00B3191B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color w:val="FFFFFF"/>
                    <w:sz w:val="18"/>
                    <w:szCs w:val="18"/>
                  </w:rPr>
                </w:pPr>
                <w:r>
                  <w:rPr>
                    <w:rFonts w:cs="Arial"/>
                    <w:color w:val="FFFFFF"/>
                    <w:sz w:val="18"/>
                    <w:szCs w:val="18"/>
                  </w:rPr>
                  <w:t xml:space="preserve">  Reserve Energie</w:t>
                </w:r>
              </w:p>
            </w:tc>
          </w:tr>
          <w:tr w:rsidR="003A43F3" w:rsidRPr="00B3191B" w14:paraId="34173F01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41018D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Programma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E54F11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3.Klimaat &amp; Energie</w:t>
                </w:r>
              </w:p>
            </w:tc>
          </w:tr>
          <w:tr w:rsidR="003A43F3" w:rsidRPr="00B3191B" w14:paraId="1927836A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D8DEB4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Beschikkingsbevoegdheid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E49B52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College</w:t>
                </w:r>
              </w:p>
            </w:tc>
          </w:tr>
          <w:tr w:rsidR="003A43F3" w:rsidRPr="00B3191B" w14:paraId="7D3FD80D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E93F45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Doelstelling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2CF1A9" w14:textId="4B9CC38B" w:rsidR="003A43F3" w:rsidRPr="00605458" w:rsidRDefault="003A43F3" w:rsidP="003A43F3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De reserve is bedoeld voor</w:t>
                </w:r>
                <w:r w:rsidR="00E86A47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sz w:val="18"/>
                    <w:szCs w:val="18"/>
                  </w:rPr>
                  <w:t xml:space="preserve">uitvoeringsplannen </w:t>
                </w:r>
                <w:r w:rsidR="00E86A47">
                  <w:rPr>
                    <w:rFonts w:cs="Arial"/>
                    <w:sz w:val="18"/>
                    <w:szCs w:val="18"/>
                  </w:rPr>
                  <w:t>van de taskforce energie. In Q1 zal de raad hiervoor uitgangspunten ter vaststelling worden aangeboden.</w:t>
                </w:r>
              </w:p>
            </w:tc>
          </w:tr>
          <w:tr w:rsidR="003A43F3" w:rsidRPr="00B3191B" w14:paraId="02036F7A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506E00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Toevoegingen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98B278" w14:textId="78187AF3" w:rsidR="003A43F3" w:rsidRPr="00D06090" w:rsidRDefault="00E86A47" w:rsidP="00490697">
                <w:pPr>
                  <w:pStyle w:val="Lijstalinea"/>
                  <w:numPr>
                    <w:ilvl w:val="0"/>
                    <w:numId w:val="5"/>
                  </w:num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€ 259.100 van de niet gebruikte middelen van het Coronaherstelfonds</w:t>
                </w:r>
              </w:p>
            </w:tc>
          </w:tr>
          <w:tr w:rsidR="003A43F3" w:rsidRPr="00B3191B" w14:paraId="19CBCC96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8D8528B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Onttrekkingen 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DE37350" w14:textId="5C7A3FC8" w:rsidR="003A43F3" w:rsidRPr="00D06090" w:rsidRDefault="00E86A47" w:rsidP="00490697">
                <w:pPr>
                  <w:pStyle w:val="Lijstalinea"/>
                  <w:numPr>
                    <w:ilvl w:val="0"/>
                    <w:numId w:val="5"/>
                  </w:num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Ten behoeve van door de raad vastgestelde uitgangspunten taskforce Energie</w:t>
                </w:r>
              </w:p>
            </w:tc>
          </w:tr>
          <w:tr w:rsidR="003A43F3" w:rsidRPr="00B3191B" w14:paraId="472CCB37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74482C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Omvang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0183DF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Geen maximum</w:t>
                </w:r>
              </w:p>
            </w:tc>
          </w:tr>
          <w:tr w:rsidR="003A43F3" w:rsidRPr="00B3191B" w14:paraId="565049D8" w14:textId="77777777" w:rsidTr="00490697">
            <w:trPr>
              <w:cantSplit/>
              <w:trHeight w:val="284"/>
            </w:trPr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7CE894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 w:rsidRPr="00605458">
                  <w:rPr>
                    <w:rFonts w:cs="Arial"/>
                    <w:sz w:val="18"/>
                    <w:szCs w:val="18"/>
                  </w:rPr>
                  <w:t xml:space="preserve">  Looptijd</w:t>
                </w:r>
              </w:p>
            </w:tc>
            <w:tc>
              <w:tcPr>
                <w:tcW w:w="63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F3494F" w14:textId="77777777" w:rsidR="003A43F3" w:rsidRPr="00605458" w:rsidRDefault="003A43F3" w:rsidP="00490697">
                <w:pPr>
                  <w:spacing w:after="15" w:line="360" w:lineRule="auto"/>
                  <w:ind w:right="62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Geen einddatum</w:t>
                </w:r>
              </w:p>
            </w:tc>
          </w:tr>
        </w:tbl>
        <w:p w14:paraId="126B4F30" w14:textId="77777777" w:rsidR="00841735" w:rsidRDefault="00866C24" w:rsidP="00841735"/>
      </w:sdtContent>
    </w:sdt>
    <w:p w14:paraId="5F186C3E" w14:textId="77777777" w:rsidR="0027719B" w:rsidRDefault="00866C24" w:rsidP="0027719B"/>
    <w:p w14:paraId="46FD8288" w14:textId="77777777" w:rsidR="00D22C7D" w:rsidRPr="006F30D5" w:rsidRDefault="00866C24" w:rsidP="0027719B"/>
    <w:p w14:paraId="0685667D" w14:textId="77777777" w:rsidR="0027719B" w:rsidRDefault="00D36DDA" w:rsidP="0027719B">
      <w:pPr>
        <w:rPr>
          <w:b/>
        </w:rPr>
      </w:pPr>
      <w:r w:rsidRPr="001E3D4A">
        <w:rPr>
          <w:b/>
        </w:rPr>
        <w:t>Relatie met bestaand beleid en strategische visie / integraliteit</w:t>
      </w:r>
    </w:p>
    <w:p w14:paraId="46B97D09" w14:textId="177DB13F" w:rsidR="0027719B" w:rsidRDefault="00866C24" w:rsidP="0027719B">
      <w:sdt>
        <w:sdtPr>
          <w:id w:val="1490128700"/>
          <w:placeholder>
            <w:docPart w:val="3CBBC3C4016349A186EA2438A24225D0"/>
          </w:placeholder>
        </w:sdtPr>
        <w:sdtEndPr/>
        <w:sdtContent>
          <w:r w:rsidR="00841735">
            <w:rPr>
              <w:rFonts w:ascii="ArialMT" w:eastAsiaTheme="minorEastAsia" w:hAnsi="ArialMT" w:cs="ArialMT"/>
              <w:szCs w:val="20"/>
            </w:rPr>
            <w:t>De 2</w:t>
          </w:r>
          <w:r w:rsidR="00841735">
            <w:rPr>
              <w:rFonts w:ascii="ArialMT" w:eastAsiaTheme="minorEastAsia" w:hAnsi="ArialMT" w:cs="ArialMT"/>
              <w:sz w:val="13"/>
              <w:szCs w:val="13"/>
            </w:rPr>
            <w:t xml:space="preserve">de </w:t>
          </w:r>
          <w:r w:rsidR="00841735">
            <w:rPr>
              <w:rFonts w:ascii="ArialMT" w:eastAsiaTheme="minorEastAsia" w:hAnsi="ArialMT" w:cs="ArialMT"/>
              <w:szCs w:val="20"/>
            </w:rPr>
            <w:t>bestuursrapportage 2022 maakt onderdeel uit van de planning- &amp; control cyclus.</w:t>
          </w:r>
        </w:sdtContent>
      </w:sdt>
    </w:p>
    <w:p w14:paraId="54FEA1E1" w14:textId="77777777" w:rsidR="00D22C7D" w:rsidRPr="006F30D5" w:rsidRDefault="00866C24" w:rsidP="0027719B"/>
    <w:p w14:paraId="479505E3" w14:textId="77777777" w:rsidR="0027719B" w:rsidRPr="006F30D5" w:rsidRDefault="00866C24" w:rsidP="0027719B"/>
    <w:p w14:paraId="3B0FA471" w14:textId="77777777" w:rsidR="0027719B" w:rsidRPr="006F30D5" w:rsidRDefault="00866C24" w:rsidP="0027719B">
      <w:r>
        <w:rPr>
          <w:noProof/>
          <w:color w:val="1D84D9"/>
          <w:sz w:val="24"/>
        </w:rPr>
        <w:pict w14:anchorId="6655CF0C">
          <v:line id="Rechte verbindingslijn 4" o:spid="_x0000_s1027" style="position:absolute;z-index:251659264;visibility:visible;mso-wrap-style:square;mso-wrap-distance-left:9pt;mso-wrap-distance-top:0;mso-wrap-distance-right:9pt;mso-wrap-distance-bottom:0" from="58.1pt,7.55pt" to="469.85pt,7.55pt" strokecolor="#ed7d31" strokeweight="1.5pt">
            <v:stroke joinstyle="miter"/>
          </v:line>
        </w:pict>
      </w:r>
      <w:r w:rsidR="00D36DDA">
        <w:rPr>
          <w:b/>
          <w:color w:val="008BBC"/>
          <w:sz w:val="24"/>
        </w:rPr>
        <w:t>Gevolgen</w:t>
      </w:r>
    </w:p>
    <w:p w14:paraId="622447C2" w14:textId="77777777" w:rsidR="0027719B" w:rsidRPr="00F6642D" w:rsidRDefault="00866C24" w:rsidP="0027719B"/>
    <w:p w14:paraId="24E1CCF9" w14:textId="77777777" w:rsidR="0027719B" w:rsidRDefault="00D36DDA" w:rsidP="0027719B">
      <w:pPr>
        <w:rPr>
          <w:b/>
        </w:rPr>
      </w:pPr>
      <w:r w:rsidRPr="001E3D4A">
        <w:rPr>
          <w:b/>
        </w:rPr>
        <w:t>Burgerparticipatie, toelichting en verantwoording</w:t>
      </w:r>
    </w:p>
    <w:p w14:paraId="05812ABA" w14:textId="1E38EDA2" w:rsidR="0027719B" w:rsidRDefault="00841735" w:rsidP="0027719B">
      <w:r>
        <w:t>nvt</w:t>
      </w:r>
    </w:p>
    <w:p w14:paraId="4750D2DF" w14:textId="77777777" w:rsidR="00D22C7D" w:rsidRPr="00F6642D" w:rsidRDefault="00866C24" w:rsidP="0027719B"/>
    <w:p w14:paraId="02B6A2C9" w14:textId="77777777" w:rsidR="0027719B" w:rsidRDefault="00D36DDA" w:rsidP="0027719B">
      <w:pPr>
        <w:pStyle w:val="Kop1"/>
        <w:keepNext w:val="0"/>
        <w:widowControl w:val="0"/>
        <w:rPr>
          <w:sz w:val="20"/>
        </w:rPr>
      </w:pPr>
      <w:r>
        <w:rPr>
          <w:sz w:val="20"/>
        </w:rPr>
        <w:t>Financiële en personele aspecten, incidenteel / structureel, begrotingspost</w:t>
      </w:r>
    </w:p>
    <w:p w14:paraId="04F1C569" w14:textId="5B884D66" w:rsidR="00841735" w:rsidRPr="00841735" w:rsidRDefault="00841735" w:rsidP="00841735">
      <w:pPr>
        <w:pStyle w:val="Geenafstand"/>
        <w:ind w:right="-426"/>
        <w:rPr>
          <w:rFonts w:ascii="Arial" w:eastAsiaTheme="minorEastAsia" w:hAnsi="Arial" w:cs="Arial"/>
          <w:sz w:val="20"/>
          <w:szCs w:val="20"/>
          <w:lang w:eastAsia="nl-NL"/>
        </w:rPr>
      </w:pPr>
      <w:r w:rsidRPr="00841735">
        <w:rPr>
          <w:rFonts w:ascii="Arial" w:eastAsiaTheme="minorEastAsia" w:hAnsi="Arial" w:cs="Arial"/>
          <w:sz w:val="20"/>
          <w:szCs w:val="20"/>
          <w:lang w:eastAsia="nl-NL"/>
        </w:rPr>
        <w:t xml:space="preserve">De 2de bestuursrapportage 2022 leidt tot een mutatie van het saldo van de programmabegroting 2022. Na de 2de bestuursrapportage 2022 sluit de begroting 2022 met een positief saldo van € </w:t>
      </w:r>
      <w:r w:rsidR="00224B81">
        <w:rPr>
          <w:rFonts w:ascii="Arial" w:eastAsiaTheme="minorEastAsia" w:hAnsi="Arial" w:cs="Arial"/>
          <w:sz w:val="20"/>
          <w:szCs w:val="20"/>
          <w:lang w:eastAsia="nl-NL"/>
        </w:rPr>
        <w:t>140</w:t>
      </w:r>
      <w:r w:rsidRPr="00841735">
        <w:rPr>
          <w:rFonts w:ascii="Arial" w:eastAsiaTheme="minorEastAsia" w:hAnsi="Arial" w:cs="Arial"/>
          <w:sz w:val="20"/>
          <w:szCs w:val="20"/>
          <w:lang w:eastAsia="nl-NL"/>
        </w:rPr>
        <w:t xml:space="preserve">.933. </w:t>
      </w:r>
      <w:r w:rsidR="00A25236">
        <w:rPr>
          <w:rFonts w:ascii="Arial" w:eastAsiaTheme="minorEastAsia" w:hAnsi="Arial" w:cs="Arial"/>
          <w:sz w:val="20"/>
          <w:szCs w:val="20"/>
          <w:lang w:eastAsia="nl-NL"/>
        </w:rPr>
        <w:t>De</w:t>
      </w:r>
      <w:r w:rsidR="00E00B87">
        <w:rPr>
          <w:rFonts w:ascii="Arial" w:eastAsiaTheme="minorEastAsia" w:hAnsi="Arial" w:cs="Arial"/>
          <w:sz w:val="20"/>
          <w:szCs w:val="20"/>
          <w:lang w:eastAsia="nl-NL"/>
        </w:rPr>
        <w:t xml:space="preserve"> peildatum </w:t>
      </w:r>
      <w:r w:rsidR="00A25236">
        <w:rPr>
          <w:rFonts w:ascii="Arial" w:eastAsiaTheme="minorEastAsia" w:hAnsi="Arial" w:cs="Arial"/>
          <w:sz w:val="20"/>
          <w:szCs w:val="20"/>
          <w:lang w:eastAsia="nl-NL"/>
        </w:rPr>
        <w:t>van de 2</w:t>
      </w:r>
      <w:r w:rsidR="00A25236" w:rsidRPr="00A25236">
        <w:rPr>
          <w:rFonts w:ascii="Arial" w:eastAsiaTheme="minorEastAsia" w:hAnsi="Arial" w:cs="Arial"/>
          <w:sz w:val="20"/>
          <w:szCs w:val="20"/>
          <w:vertAlign w:val="superscript"/>
          <w:lang w:eastAsia="nl-NL"/>
        </w:rPr>
        <w:t>e</w:t>
      </w:r>
      <w:r w:rsidR="00A25236">
        <w:rPr>
          <w:rFonts w:ascii="Arial" w:eastAsiaTheme="minorEastAsia" w:hAnsi="Arial" w:cs="Arial"/>
          <w:sz w:val="20"/>
          <w:szCs w:val="20"/>
          <w:lang w:eastAsia="nl-NL"/>
        </w:rPr>
        <w:t xml:space="preserve"> bestuursrapportage is 8 november 2022. </w:t>
      </w:r>
      <w:r w:rsidRPr="00841735">
        <w:rPr>
          <w:rFonts w:ascii="Arial" w:eastAsiaTheme="minorEastAsia" w:hAnsi="Arial" w:cs="Arial"/>
          <w:sz w:val="20"/>
          <w:szCs w:val="20"/>
          <w:lang w:eastAsia="nl-NL"/>
        </w:rPr>
        <w:t>Voor de details en de samenstelling verwijs ik u naar het boekwerk de 2e  bestuursrapportage.</w:t>
      </w:r>
    </w:p>
    <w:p w14:paraId="4A2EF621" w14:textId="77777777" w:rsidR="00841735" w:rsidRDefault="00841735" w:rsidP="00841735">
      <w:pPr>
        <w:pStyle w:val="Geenafstand"/>
        <w:rPr>
          <w:rStyle w:val="Zwaar"/>
          <w:b w:val="0"/>
          <w:bCs w:val="0"/>
        </w:rPr>
      </w:pPr>
    </w:p>
    <w:p w14:paraId="06A5378B" w14:textId="77777777" w:rsidR="00841735" w:rsidRDefault="00841735" w:rsidP="00841735">
      <w:pPr>
        <w:pStyle w:val="Geenafstand"/>
        <w:rPr>
          <w:rStyle w:val="Zwaar"/>
          <w:b w:val="0"/>
          <w:bCs w:val="0"/>
        </w:rPr>
      </w:pPr>
      <w:r>
        <w:rPr>
          <w:rStyle w:val="Zwaar"/>
        </w:rPr>
        <w:t>Onderstaand is een recapitulatie van het saldo opgenomen.</w:t>
      </w:r>
    </w:p>
    <w:p w14:paraId="338FB078" w14:textId="4246DA73" w:rsidR="0027719B" w:rsidRDefault="00866C24" w:rsidP="0027719B">
      <w:pPr>
        <w:widowControl w:val="0"/>
      </w:pPr>
    </w:p>
    <w:p w14:paraId="3337490B" w14:textId="1E6816C1" w:rsidR="00A25236" w:rsidRDefault="00F62C79" w:rsidP="0027719B">
      <w:pPr>
        <w:widowControl w:val="0"/>
      </w:pPr>
      <w:r w:rsidRPr="00F62C79">
        <w:rPr>
          <w:noProof/>
        </w:rPr>
        <w:lastRenderedPageBreak/>
        <w:drawing>
          <wp:inline distT="0" distB="0" distL="0" distR="0" wp14:anchorId="38B9D20C" wp14:editId="4A73597D">
            <wp:extent cx="5760720" cy="63919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FA3D" w14:textId="0B2CC01E" w:rsidR="00841735" w:rsidRDefault="00841735" w:rsidP="0027719B">
      <w:pPr>
        <w:widowControl w:val="0"/>
      </w:pPr>
    </w:p>
    <w:p w14:paraId="29ED1AB2" w14:textId="77777777" w:rsidR="00A25236" w:rsidRPr="00A25236" w:rsidRDefault="00A25236" w:rsidP="00A25236">
      <w:pPr>
        <w:pStyle w:val="Geenafstand"/>
        <w:ind w:right="-426"/>
        <w:rPr>
          <w:rFonts w:ascii="Arial" w:eastAsiaTheme="minorEastAsia" w:hAnsi="Arial" w:cs="Arial"/>
          <w:sz w:val="20"/>
          <w:szCs w:val="20"/>
          <w:lang w:eastAsia="nl-NL"/>
        </w:rPr>
      </w:pPr>
      <w:r w:rsidRPr="00A25236">
        <w:rPr>
          <w:rFonts w:ascii="Arial" w:eastAsiaTheme="minorEastAsia" w:hAnsi="Arial" w:cs="Arial"/>
          <w:sz w:val="20"/>
          <w:szCs w:val="20"/>
          <w:lang w:eastAsia="nl-NL"/>
        </w:rPr>
        <w:t>Saldoverloop</w:t>
      </w:r>
    </w:p>
    <w:p w14:paraId="0825DBBC" w14:textId="7B3CA1E8" w:rsidR="00A25236" w:rsidRPr="00A25236" w:rsidRDefault="00A25236" w:rsidP="00A25236">
      <w:pPr>
        <w:pStyle w:val="Geenafstand"/>
        <w:ind w:right="-426"/>
        <w:rPr>
          <w:rFonts w:ascii="Arial" w:eastAsiaTheme="minorEastAsia" w:hAnsi="Arial" w:cs="Arial"/>
          <w:sz w:val="20"/>
          <w:szCs w:val="20"/>
          <w:lang w:eastAsia="nl-NL"/>
        </w:rPr>
      </w:pPr>
      <w:r w:rsidRPr="00A25236">
        <w:rPr>
          <w:rFonts w:ascii="Arial" w:eastAsiaTheme="minorEastAsia" w:hAnsi="Arial" w:cs="Arial"/>
          <w:sz w:val="20"/>
          <w:szCs w:val="20"/>
          <w:lang w:eastAsia="nl-NL"/>
        </w:rPr>
        <w:t xml:space="preserve">Na de 1e bestuursrapportage 2022 sloot de begroting 2022 met een nadelig saldo van € 228.180. Na de 2e bestuursrapportage 2022 bedraagt het saldo € </w:t>
      </w:r>
      <w:r w:rsidR="0020417A">
        <w:rPr>
          <w:rFonts w:ascii="Arial" w:eastAsiaTheme="minorEastAsia" w:hAnsi="Arial" w:cs="Arial"/>
          <w:sz w:val="20"/>
          <w:szCs w:val="20"/>
          <w:lang w:eastAsia="nl-NL"/>
        </w:rPr>
        <w:t>140</w:t>
      </w:r>
      <w:r w:rsidRPr="00A25236">
        <w:rPr>
          <w:rFonts w:ascii="Arial" w:eastAsiaTheme="minorEastAsia" w:hAnsi="Arial" w:cs="Arial"/>
          <w:sz w:val="20"/>
          <w:szCs w:val="20"/>
          <w:lang w:eastAsia="nl-NL"/>
        </w:rPr>
        <w:t>.933 positief. Het saldo van de 2</w:t>
      </w:r>
      <w:r w:rsidRPr="00A25236">
        <w:rPr>
          <w:rFonts w:ascii="Arial" w:eastAsiaTheme="minorEastAsia" w:hAnsi="Arial" w:cs="Arial"/>
          <w:sz w:val="20"/>
          <w:szCs w:val="20"/>
          <w:vertAlign w:val="superscript"/>
          <w:lang w:eastAsia="nl-NL"/>
        </w:rPr>
        <w:t>e</w:t>
      </w:r>
      <w:r w:rsidRPr="00A25236">
        <w:rPr>
          <w:rFonts w:ascii="Arial" w:eastAsiaTheme="minorEastAsia" w:hAnsi="Arial" w:cs="Arial"/>
          <w:sz w:val="20"/>
          <w:szCs w:val="20"/>
          <w:lang w:eastAsia="nl-NL"/>
        </w:rPr>
        <w:t xml:space="preserve"> bestuursrapportage bestaat voornamelijk uit incidentele meevaller en tegenvallens. De grootste incidentele tegenvaller betreft de bijraming op de post Jeugd voor afgerond € 2,2 miljoen. De grootste incidentele meevaller is de meeropbrengst uit de algemene uitkering. Deze bedraagt afgerond € 1,6 miljoen. Voor verdere details wordt verwezen naar de afzonderlijke programma’s.</w:t>
      </w:r>
    </w:p>
    <w:p w14:paraId="4ED2FD17" w14:textId="0F442C0E" w:rsidR="00841735" w:rsidRDefault="00841735" w:rsidP="0027719B">
      <w:pPr>
        <w:widowControl w:val="0"/>
      </w:pPr>
    </w:p>
    <w:p w14:paraId="455AE09D" w14:textId="77777777" w:rsidR="00841735" w:rsidRPr="00D22C7D" w:rsidRDefault="00841735" w:rsidP="0027719B">
      <w:pPr>
        <w:widowControl w:val="0"/>
      </w:pPr>
    </w:p>
    <w:p w14:paraId="2A71AEF5" w14:textId="77777777" w:rsidR="00D22C7D" w:rsidRPr="00F6642D" w:rsidRDefault="00866C24" w:rsidP="0027719B">
      <w:pPr>
        <w:widowControl w:val="0"/>
        <w:rPr>
          <w:vanish/>
        </w:rPr>
      </w:pPr>
    </w:p>
    <w:p w14:paraId="6651C2CB" w14:textId="77777777" w:rsidR="0027719B" w:rsidRDefault="00D36DDA" w:rsidP="0027719B">
      <w:pPr>
        <w:widowControl w:val="0"/>
        <w:rPr>
          <w:b/>
        </w:rPr>
      </w:pPr>
      <w:r w:rsidRPr="000875EB">
        <w:rPr>
          <w:b/>
        </w:rPr>
        <w:t>Planning, uitvoering en evaluatie</w:t>
      </w:r>
    </w:p>
    <w:p w14:paraId="27101B4D" w14:textId="77777777" w:rsidR="00A25236" w:rsidRPr="00110E5E" w:rsidRDefault="00A25236" w:rsidP="00A25236">
      <w:r w:rsidRPr="00110E5E">
        <w:t>Commissie P&amp;C 22 november 2022</w:t>
      </w:r>
    </w:p>
    <w:p w14:paraId="2FF40E53" w14:textId="02FCEEDD" w:rsidR="00A25236" w:rsidRPr="00110E5E" w:rsidRDefault="00A25236" w:rsidP="00A25236">
      <w:r w:rsidRPr="00110E5E">
        <w:t>Dialoogvergaderingen 6</w:t>
      </w:r>
      <w:r w:rsidR="002B306C">
        <w:t xml:space="preserve"> </w:t>
      </w:r>
      <w:r w:rsidRPr="00110E5E">
        <w:t>en 7 december 2022</w:t>
      </w:r>
    </w:p>
    <w:p w14:paraId="40D64637" w14:textId="77777777" w:rsidR="00A25236" w:rsidRPr="00723F15" w:rsidRDefault="00A25236" w:rsidP="00A25236">
      <w:r w:rsidRPr="00723F15">
        <w:t>Raadsvergadering 13 december 2022</w:t>
      </w:r>
    </w:p>
    <w:p w14:paraId="69AAE51F" w14:textId="77777777" w:rsidR="0027719B" w:rsidRDefault="00866C24" w:rsidP="0027719B">
      <w:pPr>
        <w:widowControl w:val="0"/>
        <w:rPr>
          <w:rFonts w:cs="Arial"/>
        </w:rPr>
      </w:pPr>
    </w:p>
    <w:p w14:paraId="5C24CE5F" w14:textId="77777777" w:rsidR="00D22C7D" w:rsidRPr="00F6642D" w:rsidRDefault="00866C24" w:rsidP="0027719B">
      <w:pPr>
        <w:widowControl w:val="0"/>
        <w:rPr>
          <w:rFonts w:cs="Arial"/>
        </w:rPr>
      </w:pPr>
    </w:p>
    <w:p w14:paraId="0B0DF2E0" w14:textId="77777777" w:rsidR="0027719B" w:rsidRDefault="00D36DDA" w:rsidP="0027719B">
      <w:pPr>
        <w:widowControl w:val="0"/>
        <w:rPr>
          <w:b/>
        </w:rPr>
      </w:pPr>
      <w:r w:rsidRPr="000875EB">
        <w:rPr>
          <w:b/>
        </w:rPr>
        <w:lastRenderedPageBreak/>
        <w:t>Communicatie</w:t>
      </w:r>
    </w:p>
    <w:p w14:paraId="312B1F1E" w14:textId="60F777FB" w:rsidR="0027719B" w:rsidRPr="00D22C7D" w:rsidRDefault="00A25236" w:rsidP="0027719B">
      <w:pPr>
        <w:widowControl w:val="0"/>
      </w:pPr>
      <w:r>
        <w:t>Via de gebruikelijke kanalen.</w:t>
      </w:r>
    </w:p>
    <w:p w14:paraId="5E558E06" w14:textId="77777777" w:rsidR="0027719B" w:rsidRPr="00F6642D" w:rsidRDefault="00866C24" w:rsidP="0027719B">
      <w:pPr>
        <w:widowControl w:val="0"/>
      </w:pPr>
    </w:p>
    <w:p w14:paraId="13366B00" w14:textId="77777777" w:rsidR="0027719B" w:rsidRDefault="00D36DDA" w:rsidP="0027719B">
      <w:pPr>
        <w:widowContro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Maatschappelijke effecten</w:t>
      </w:r>
    </w:p>
    <w:p w14:paraId="29B3AB47" w14:textId="77777777" w:rsidR="0027719B" w:rsidRPr="00D22C7D" w:rsidRDefault="00866C24" w:rsidP="0027719B">
      <w:pPr>
        <w:widowControl w:val="0"/>
        <w:rPr>
          <w:rFonts w:cs="Arial"/>
          <w:szCs w:val="20"/>
        </w:rPr>
      </w:pPr>
    </w:p>
    <w:p w14:paraId="6CBE992F" w14:textId="77777777" w:rsidR="00D22C7D" w:rsidRPr="00D22C7D" w:rsidRDefault="00866C24" w:rsidP="0027719B">
      <w:pPr>
        <w:widowControl w:val="0"/>
        <w:rPr>
          <w:rFonts w:cs="Arial"/>
          <w:szCs w:val="20"/>
        </w:rPr>
      </w:pPr>
    </w:p>
    <w:p w14:paraId="67078A78" w14:textId="77777777" w:rsidR="0027719B" w:rsidRDefault="00D36DDA" w:rsidP="0027719B">
      <w:pPr>
        <w:widowControl w:val="0"/>
        <w:rPr>
          <w:rFonts w:cs="Arial"/>
          <w:b/>
          <w:szCs w:val="20"/>
        </w:rPr>
      </w:pPr>
      <w:r w:rsidRPr="00E423AC">
        <w:rPr>
          <w:rFonts w:cs="Arial"/>
          <w:b/>
          <w:szCs w:val="20"/>
        </w:rPr>
        <w:t>Privacy</w:t>
      </w:r>
    </w:p>
    <w:p w14:paraId="27581B1A" w14:textId="70FEA46C" w:rsidR="00D22C7D" w:rsidRPr="00D22C7D" w:rsidRDefault="00A25236" w:rsidP="0027719B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nvt</w:t>
      </w:r>
    </w:p>
    <w:p w14:paraId="7A14716F" w14:textId="77777777" w:rsidR="00D22C7D" w:rsidRDefault="00866C24" w:rsidP="0027719B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7D50A9FA" w14:textId="77777777" w:rsidR="0027719B" w:rsidRDefault="00D36DDA" w:rsidP="0027719B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</w:t>
      </w:r>
      <w:r w:rsidRPr="004D76FD">
        <w:rPr>
          <w:rFonts w:ascii="Arial" w:hAnsi="Arial" w:cs="Arial"/>
          <w:b/>
          <w:sz w:val="20"/>
          <w:szCs w:val="20"/>
        </w:rPr>
        <w:t>sico’s</w:t>
      </w:r>
    </w:p>
    <w:p w14:paraId="1A95E95D" w14:textId="7C4688D6" w:rsidR="0027719B" w:rsidRPr="00D22C7D" w:rsidRDefault="00A25236" w:rsidP="0027719B">
      <w:pPr>
        <w:widowControl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nvt</w:t>
      </w:r>
    </w:p>
    <w:p w14:paraId="04264CE9" w14:textId="77777777" w:rsidR="0027719B" w:rsidRPr="000875EB" w:rsidRDefault="00866C24" w:rsidP="0027719B">
      <w:pPr>
        <w:widowControl w:val="0"/>
        <w:rPr>
          <w:rFonts w:cs="Arial"/>
          <w:bCs/>
          <w:szCs w:val="20"/>
        </w:rPr>
      </w:pPr>
    </w:p>
    <w:p w14:paraId="4C613BFE" w14:textId="77777777" w:rsidR="0027719B" w:rsidRDefault="00866C24" w:rsidP="0027719B">
      <w:pPr>
        <w:widowControl w:val="0"/>
      </w:pPr>
    </w:p>
    <w:p w14:paraId="494765B3" w14:textId="77777777" w:rsidR="0027719B" w:rsidRDefault="00D36DDA" w:rsidP="0027719B">
      <w:pPr>
        <w:widowControl w:val="0"/>
      </w:pPr>
      <w:r>
        <w:tab/>
      </w:r>
      <w:r>
        <w:tab/>
      </w:r>
      <w:r>
        <w:tab/>
      </w:r>
      <w:r>
        <w:tab/>
        <w:t>Het college van Eijsden-Margraten</w:t>
      </w:r>
      <w:r>
        <w:tab/>
      </w:r>
    </w:p>
    <w:p w14:paraId="5315697B" w14:textId="77777777" w:rsidR="0027719B" w:rsidRDefault="00D36DDA" w:rsidP="0027719B">
      <w:pPr>
        <w:widowControl w:val="0"/>
      </w:pPr>
      <w:r>
        <w:tab/>
      </w:r>
      <w:r>
        <w:tab/>
      </w:r>
      <w:r>
        <w:tab/>
      </w:r>
      <w:r>
        <w:tab/>
        <w:t>De gemeentesecretaris,</w:t>
      </w:r>
      <w:r>
        <w:tab/>
      </w:r>
      <w:r>
        <w:tab/>
      </w:r>
      <w:r>
        <w:tab/>
        <w:t>De voorzitter,</w:t>
      </w:r>
    </w:p>
    <w:p w14:paraId="777C6B46" w14:textId="77777777" w:rsidR="0027719B" w:rsidRDefault="00866C24" w:rsidP="0027719B">
      <w:pPr>
        <w:widowControl w:val="0"/>
      </w:pPr>
    </w:p>
    <w:p w14:paraId="7B2C433A" w14:textId="77777777" w:rsidR="0027719B" w:rsidRDefault="00866C24" w:rsidP="0027719B">
      <w:pPr>
        <w:widowControl w:val="0"/>
      </w:pPr>
    </w:p>
    <w:p w14:paraId="6C1C105D" w14:textId="77777777" w:rsidR="0027719B" w:rsidRDefault="00866C24" w:rsidP="0027719B">
      <w:pPr>
        <w:widowControl w:val="0"/>
      </w:pPr>
    </w:p>
    <w:p w14:paraId="0BACA936" w14:textId="77777777" w:rsidR="0027719B" w:rsidRDefault="00866C24" w:rsidP="0027719B">
      <w:pPr>
        <w:widowControl w:val="0"/>
      </w:pPr>
    </w:p>
    <w:p w14:paraId="79E445F8" w14:textId="70347070" w:rsidR="0027719B" w:rsidRDefault="00D36DDA" w:rsidP="0027719B">
      <w:pPr>
        <w:widowControl w:val="0"/>
        <w:rPr>
          <w:bCs/>
          <w:noProof/>
        </w:rPr>
      </w:pPr>
      <w:r>
        <w:tab/>
      </w:r>
      <w:r>
        <w:tab/>
      </w:r>
      <w:r>
        <w:tab/>
      </w:r>
      <w:r>
        <w:tab/>
      </w:r>
      <w:r>
        <w:rPr>
          <w:bCs/>
          <w:noProof/>
        </w:rPr>
        <w:t>Drs. M.A.G. Gerits</w:t>
      </w:r>
      <w:r w:rsidRPr="0053411C">
        <w:rPr>
          <w:bCs/>
          <w:noProof/>
        </w:rPr>
        <w:tab/>
      </w:r>
      <w:r w:rsidRPr="0053411C">
        <w:rPr>
          <w:bCs/>
          <w:noProof/>
        </w:rPr>
        <w:tab/>
        <w:t>Drs. G.J.M. Cox</w:t>
      </w:r>
    </w:p>
    <w:p w14:paraId="26CA7D50" w14:textId="41362D05" w:rsidR="000E0AC6" w:rsidRDefault="000E0AC6" w:rsidP="0027719B">
      <w:pPr>
        <w:widowControl w:val="0"/>
        <w:rPr>
          <w:bCs/>
          <w:noProof/>
        </w:rPr>
      </w:pPr>
    </w:p>
    <w:p w14:paraId="5669F32E" w14:textId="39A307CC" w:rsidR="000E0AC6" w:rsidRDefault="000E0AC6" w:rsidP="0027719B">
      <w:pPr>
        <w:widowControl w:val="0"/>
        <w:rPr>
          <w:bCs/>
          <w:noProof/>
        </w:rPr>
      </w:pPr>
    </w:p>
    <w:p w14:paraId="3E6F0004" w14:textId="43606A4D" w:rsidR="000E0AC6" w:rsidRDefault="000E0AC6" w:rsidP="0027719B">
      <w:pPr>
        <w:widowControl w:val="0"/>
        <w:rPr>
          <w:bCs/>
          <w:noProof/>
        </w:rPr>
      </w:pPr>
    </w:p>
    <w:p w14:paraId="64DAE56F" w14:textId="3CA0CEE2" w:rsidR="000E0AC6" w:rsidRDefault="000E0AC6" w:rsidP="0027719B">
      <w:pPr>
        <w:widowControl w:val="0"/>
        <w:rPr>
          <w:bCs/>
          <w:noProof/>
        </w:rPr>
      </w:pPr>
    </w:p>
    <w:p w14:paraId="002D7BBD" w14:textId="6BF0A7A5" w:rsidR="000E0AC6" w:rsidRDefault="000E0AC6" w:rsidP="0027719B">
      <w:pPr>
        <w:widowControl w:val="0"/>
        <w:rPr>
          <w:bCs/>
          <w:noProof/>
        </w:rPr>
      </w:pPr>
    </w:p>
    <w:p w14:paraId="0A5C68AC" w14:textId="77777777" w:rsidR="000E0AC6" w:rsidRPr="0053411C" w:rsidRDefault="000E0AC6" w:rsidP="0027719B">
      <w:pPr>
        <w:widowControl w:val="0"/>
        <w:rPr>
          <w:bCs/>
          <w:noProof/>
        </w:rPr>
      </w:pPr>
    </w:p>
    <w:p w14:paraId="455D34A1" w14:textId="77777777" w:rsidR="0027719B" w:rsidRPr="0053411C" w:rsidRDefault="00866C24" w:rsidP="0027719B">
      <w:pPr>
        <w:widowControl w:val="0"/>
        <w:rPr>
          <w:bCs/>
          <w:noProof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985"/>
      </w:tblGrid>
      <w:tr w:rsidR="000E3DC9" w14:paraId="2C7B0C50" w14:textId="77777777" w:rsidTr="00A25236">
        <w:tc>
          <w:tcPr>
            <w:tcW w:w="5807" w:type="dxa"/>
          </w:tcPr>
          <w:p w14:paraId="23B8CFF1" w14:textId="77777777" w:rsidR="00FE47B0" w:rsidRPr="004C53B2" w:rsidRDefault="00D36DDA" w:rsidP="00DD2C54">
            <w:pPr>
              <w:pStyle w:val="Geenafstand"/>
              <w:rPr>
                <w:b/>
                <w:bCs/>
              </w:rPr>
            </w:pPr>
            <w:r w:rsidRPr="004C53B2">
              <w:rPr>
                <w:b/>
                <w:bCs/>
              </w:rPr>
              <w:t>Bijlagenaam</w:t>
            </w:r>
          </w:p>
        </w:tc>
        <w:tc>
          <w:tcPr>
            <w:tcW w:w="1559" w:type="dxa"/>
          </w:tcPr>
          <w:p w14:paraId="040E2706" w14:textId="77777777" w:rsidR="00FE47B0" w:rsidRPr="004C53B2" w:rsidRDefault="00D36DDA" w:rsidP="00DD2C54">
            <w:pPr>
              <w:pStyle w:val="Geenafstand"/>
              <w:rPr>
                <w:b/>
                <w:bCs/>
              </w:rPr>
            </w:pPr>
            <w:r w:rsidRPr="004C53B2">
              <w:rPr>
                <w:b/>
                <w:bCs/>
              </w:rPr>
              <w:t>Zaaknummer</w:t>
            </w:r>
          </w:p>
        </w:tc>
        <w:tc>
          <w:tcPr>
            <w:tcW w:w="1985" w:type="dxa"/>
          </w:tcPr>
          <w:p w14:paraId="2DFBB5D2" w14:textId="77777777" w:rsidR="00FE47B0" w:rsidRPr="004C53B2" w:rsidRDefault="00D36DDA" w:rsidP="00DD2C54">
            <w:pPr>
              <w:pStyle w:val="Geenafstand"/>
              <w:rPr>
                <w:b/>
                <w:bCs/>
              </w:rPr>
            </w:pPr>
            <w:r w:rsidRPr="004C53B2">
              <w:rPr>
                <w:b/>
                <w:bCs/>
              </w:rPr>
              <w:t>Documentnummer</w:t>
            </w:r>
          </w:p>
        </w:tc>
      </w:tr>
      <w:tr w:rsidR="00A25236" w14:paraId="47A6217D" w14:textId="77777777" w:rsidTr="00A25236">
        <w:tc>
          <w:tcPr>
            <w:tcW w:w="5807" w:type="dxa"/>
          </w:tcPr>
          <w:p w14:paraId="2B65F437" w14:textId="4339F2BF" w:rsidR="00A25236" w:rsidRPr="00E00B87" w:rsidRDefault="00A25236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E00B87">
              <w:rPr>
                <w:rFonts w:ascii="Arial" w:hAnsi="Arial" w:cs="Arial"/>
                <w:sz w:val="20"/>
                <w:szCs w:val="20"/>
              </w:rPr>
              <w:t>2e Bestuursrapportage A3 2022</w:t>
            </w:r>
          </w:p>
        </w:tc>
        <w:tc>
          <w:tcPr>
            <w:tcW w:w="1559" w:type="dxa"/>
          </w:tcPr>
          <w:p w14:paraId="0156990F" w14:textId="01C45542" w:rsidR="00A25236" w:rsidRPr="00E00B87" w:rsidRDefault="00A25236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E00B87">
              <w:rPr>
                <w:rFonts w:ascii="Arial" w:hAnsi="Arial" w:cs="Arial"/>
                <w:color w:val="000000" w:themeColor="text1"/>
                <w:sz w:val="20"/>
                <w:szCs w:val="20"/>
              </w:rPr>
              <w:t>17686</w:t>
            </w:r>
          </w:p>
        </w:tc>
        <w:tc>
          <w:tcPr>
            <w:tcW w:w="1985" w:type="dxa"/>
          </w:tcPr>
          <w:p w14:paraId="723A74F7" w14:textId="763FF153" w:rsidR="00A25236" w:rsidRPr="002B306C" w:rsidRDefault="002B306C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2B306C">
              <w:rPr>
                <w:rFonts w:ascii="Arial" w:hAnsi="Arial" w:cs="Arial"/>
                <w:sz w:val="20"/>
                <w:szCs w:val="20"/>
              </w:rPr>
              <w:t>605379</w:t>
            </w:r>
          </w:p>
        </w:tc>
      </w:tr>
      <w:tr w:rsidR="00A25236" w14:paraId="273CC486" w14:textId="77777777" w:rsidTr="00A25236">
        <w:tc>
          <w:tcPr>
            <w:tcW w:w="5807" w:type="dxa"/>
          </w:tcPr>
          <w:p w14:paraId="26D320F8" w14:textId="614C0D50" w:rsidR="00A25236" w:rsidRPr="00E00B87" w:rsidRDefault="00A25236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E00B87">
              <w:rPr>
                <w:rFonts w:ascii="Arial" w:hAnsi="Arial" w:cs="Arial"/>
                <w:sz w:val="20"/>
                <w:szCs w:val="20"/>
              </w:rPr>
              <w:t>2e Bestuursrapportage A3 2023-2026</w:t>
            </w:r>
          </w:p>
        </w:tc>
        <w:tc>
          <w:tcPr>
            <w:tcW w:w="1559" w:type="dxa"/>
          </w:tcPr>
          <w:p w14:paraId="0CA49A58" w14:textId="64077647" w:rsidR="00A25236" w:rsidRPr="00E00B87" w:rsidRDefault="00A25236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E00B87">
              <w:rPr>
                <w:rFonts w:ascii="Arial" w:hAnsi="Arial" w:cs="Arial"/>
                <w:color w:val="000000" w:themeColor="text1"/>
                <w:sz w:val="20"/>
                <w:szCs w:val="20"/>
              </w:rPr>
              <w:t>17686</w:t>
            </w:r>
          </w:p>
        </w:tc>
        <w:tc>
          <w:tcPr>
            <w:tcW w:w="1985" w:type="dxa"/>
          </w:tcPr>
          <w:p w14:paraId="21C1EA0D" w14:textId="74E4BF03" w:rsidR="00A25236" w:rsidRPr="002B306C" w:rsidRDefault="00F74C45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2B306C">
              <w:rPr>
                <w:rFonts w:ascii="Arial" w:hAnsi="Arial" w:cs="Arial"/>
                <w:sz w:val="20"/>
                <w:szCs w:val="20"/>
              </w:rPr>
              <w:t>604492</w:t>
            </w:r>
          </w:p>
        </w:tc>
      </w:tr>
      <w:tr w:rsidR="00A25236" w14:paraId="6901E413" w14:textId="77777777" w:rsidTr="00A25236">
        <w:tc>
          <w:tcPr>
            <w:tcW w:w="5807" w:type="dxa"/>
          </w:tcPr>
          <w:p w14:paraId="68B1EADA" w14:textId="3D461D14" w:rsidR="00A25236" w:rsidRPr="00E00B87" w:rsidRDefault="00A25236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E00B87">
              <w:rPr>
                <w:rFonts w:ascii="Arial" w:hAnsi="Arial" w:cs="Arial"/>
                <w:sz w:val="20"/>
                <w:szCs w:val="20"/>
              </w:rPr>
              <w:t>Budgetneutrale raadswijziging</w:t>
            </w:r>
          </w:p>
        </w:tc>
        <w:tc>
          <w:tcPr>
            <w:tcW w:w="1559" w:type="dxa"/>
          </w:tcPr>
          <w:p w14:paraId="0C8B9F9D" w14:textId="0D516F92" w:rsidR="00A25236" w:rsidRPr="00E00B87" w:rsidRDefault="00A25236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E00B87">
              <w:rPr>
                <w:rFonts w:ascii="Arial" w:hAnsi="Arial" w:cs="Arial"/>
                <w:color w:val="000000" w:themeColor="text1"/>
                <w:sz w:val="20"/>
                <w:szCs w:val="20"/>
              </w:rPr>
              <w:t>17686</w:t>
            </w:r>
          </w:p>
        </w:tc>
        <w:tc>
          <w:tcPr>
            <w:tcW w:w="1985" w:type="dxa"/>
          </w:tcPr>
          <w:p w14:paraId="63770B85" w14:textId="288BA095" w:rsidR="00A25236" w:rsidRPr="002B306C" w:rsidRDefault="00F74C45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2B306C">
              <w:rPr>
                <w:rFonts w:ascii="Arial" w:hAnsi="Arial" w:cs="Arial"/>
                <w:sz w:val="20"/>
                <w:szCs w:val="20"/>
              </w:rPr>
              <w:t>604501</w:t>
            </w:r>
          </w:p>
        </w:tc>
      </w:tr>
      <w:tr w:rsidR="00A25236" w14:paraId="3FF73E3C" w14:textId="77777777" w:rsidTr="00A25236">
        <w:tc>
          <w:tcPr>
            <w:tcW w:w="5807" w:type="dxa"/>
          </w:tcPr>
          <w:p w14:paraId="1195269E" w14:textId="33CE31B0" w:rsidR="00A25236" w:rsidRPr="00E00B87" w:rsidRDefault="00A25236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E00B87">
              <w:rPr>
                <w:rFonts w:ascii="Arial" w:hAnsi="Arial" w:cs="Arial"/>
                <w:sz w:val="20"/>
                <w:szCs w:val="20"/>
              </w:rPr>
              <w:t>Budgetoverhevelingen 2022-2023</w:t>
            </w:r>
          </w:p>
        </w:tc>
        <w:tc>
          <w:tcPr>
            <w:tcW w:w="1559" w:type="dxa"/>
          </w:tcPr>
          <w:p w14:paraId="21F7309A" w14:textId="0831DC21" w:rsidR="00A25236" w:rsidRPr="00E00B87" w:rsidRDefault="00A25236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E00B87">
              <w:rPr>
                <w:rFonts w:ascii="Arial" w:hAnsi="Arial" w:cs="Arial"/>
                <w:color w:val="000000" w:themeColor="text1"/>
                <w:sz w:val="20"/>
                <w:szCs w:val="20"/>
              </w:rPr>
              <w:t>17686</w:t>
            </w:r>
          </w:p>
        </w:tc>
        <w:tc>
          <w:tcPr>
            <w:tcW w:w="1985" w:type="dxa"/>
          </w:tcPr>
          <w:p w14:paraId="23103613" w14:textId="26250A75" w:rsidR="00A25236" w:rsidRPr="002B306C" w:rsidRDefault="00261321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2B306C">
              <w:rPr>
                <w:rFonts w:ascii="Arial" w:hAnsi="Arial" w:cs="Arial"/>
                <w:sz w:val="20"/>
                <w:szCs w:val="20"/>
              </w:rPr>
              <w:t>60</w:t>
            </w:r>
            <w:r w:rsidR="002B306C">
              <w:rPr>
                <w:rFonts w:ascii="Arial" w:hAnsi="Arial" w:cs="Arial"/>
                <w:sz w:val="20"/>
                <w:szCs w:val="20"/>
              </w:rPr>
              <w:t>5381</w:t>
            </w:r>
          </w:p>
        </w:tc>
      </w:tr>
      <w:tr w:rsidR="00A25236" w14:paraId="4C049722" w14:textId="77777777" w:rsidTr="00A25236">
        <w:tc>
          <w:tcPr>
            <w:tcW w:w="5807" w:type="dxa"/>
          </w:tcPr>
          <w:p w14:paraId="3C49DFAC" w14:textId="6726E3AB" w:rsidR="00A25236" w:rsidRPr="00E00B87" w:rsidRDefault="00A25236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E00B87">
              <w:rPr>
                <w:rFonts w:ascii="Arial" w:hAnsi="Arial" w:cs="Arial"/>
                <w:sz w:val="20"/>
                <w:szCs w:val="20"/>
              </w:rPr>
              <w:t>Stand van zaken Overhevelingen 2021-2022</w:t>
            </w:r>
          </w:p>
        </w:tc>
        <w:tc>
          <w:tcPr>
            <w:tcW w:w="1559" w:type="dxa"/>
          </w:tcPr>
          <w:p w14:paraId="7916AF02" w14:textId="7BD69847" w:rsidR="00A25236" w:rsidRPr="00E00B87" w:rsidRDefault="00A25236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E00B87">
              <w:rPr>
                <w:rFonts w:ascii="Arial" w:hAnsi="Arial" w:cs="Arial"/>
                <w:color w:val="000000" w:themeColor="text1"/>
                <w:sz w:val="20"/>
                <w:szCs w:val="20"/>
              </w:rPr>
              <w:t>17686</w:t>
            </w:r>
          </w:p>
        </w:tc>
        <w:tc>
          <w:tcPr>
            <w:tcW w:w="1985" w:type="dxa"/>
          </w:tcPr>
          <w:p w14:paraId="7644E4A5" w14:textId="3A1C2D63" w:rsidR="00A25236" w:rsidRPr="002B306C" w:rsidRDefault="002B306C" w:rsidP="00A25236">
            <w:pPr>
              <w:rPr>
                <w:rFonts w:ascii="Arial" w:hAnsi="Arial" w:cs="Arial"/>
                <w:sz w:val="20"/>
                <w:szCs w:val="20"/>
              </w:rPr>
            </w:pPr>
            <w:r w:rsidRPr="002B306C">
              <w:rPr>
                <w:rFonts w:ascii="Arial" w:hAnsi="Arial" w:cs="Arial"/>
                <w:sz w:val="20"/>
                <w:szCs w:val="20"/>
              </w:rPr>
              <w:t>605387</w:t>
            </w:r>
          </w:p>
        </w:tc>
      </w:tr>
    </w:tbl>
    <w:p w14:paraId="126D1E13" w14:textId="77777777" w:rsidR="00A10C61" w:rsidRDefault="00D36DDA">
      <w:pPr>
        <w:spacing w:after="160" w:line="259" w:lineRule="auto"/>
      </w:pPr>
      <w:r>
        <w:br w:type="page"/>
      </w:r>
    </w:p>
    <w:p w14:paraId="7F276869" w14:textId="77777777" w:rsidR="0027719B" w:rsidRDefault="00D36DDA" w:rsidP="0027719B">
      <w:pPr>
        <w:widowControl w:val="0"/>
      </w:pPr>
      <w:r>
        <w:object w:dxaOrig="4530" w:dyaOrig="2820" w14:anchorId="04F4E5F1">
          <v:shape id="_x0000_i1026" type="#_x0000_t75" style="width:226.4pt;height:140.75pt" o:ole="">
            <v:imagedata r:id="rId7" o:title="" croptop="4295f" cropbottom="4295f" cropleft="1476f" cropright="1476f"/>
          </v:shape>
          <o:OLEObject Type="Embed" ProgID="MSPhotoEd.3" ShapeID="_x0000_i1026" DrawAspect="Content" ObjectID="_1730796591" r:id="rId10"/>
        </w:object>
      </w:r>
    </w:p>
    <w:p w14:paraId="25DD761D" w14:textId="77777777" w:rsidR="0027719B" w:rsidRDefault="00866C24" w:rsidP="0027719B">
      <w:pPr>
        <w:widowControl w:val="0"/>
      </w:pPr>
    </w:p>
    <w:p w14:paraId="3C08F4A7" w14:textId="77777777" w:rsidR="0027719B" w:rsidRPr="00725917" w:rsidRDefault="00D36DDA" w:rsidP="0027719B">
      <w:pPr>
        <w:widowControl w:val="0"/>
        <w:rPr>
          <w:b/>
          <w:color w:val="008BBC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5917">
        <w:rPr>
          <w:b/>
          <w:color w:val="008BBC"/>
          <w:sz w:val="24"/>
        </w:rPr>
        <w:t>RAADSBESLUIT</w:t>
      </w:r>
    </w:p>
    <w:p w14:paraId="3E9E7466" w14:textId="77777777" w:rsidR="0027719B" w:rsidRPr="00393BF7" w:rsidRDefault="00866C24" w:rsidP="0027719B">
      <w:pPr>
        <w:widowControl w:val="0"/>
      </w:pPr>
    </w:p>
    <w:p w14:paraId="5FE43CB4" w14:textId="77777777" w:rsidR="0027719B" w:rsidRPr="00393BF7" w:rsidRDefault="00866C24" w:rsidP="0027719B">
      <w:pPr>
        <w:widowControl w:val="0"/>
      </w:pPr>
    </w:p>
    <w:p w14:paraId="51F9A273" w14:textId="77777777" w:rsidR="0027719B" w:rsidRPr="00393BF7" w:rsidRDefault="00866C24" w:rsidP="0027719B">
      <w:pPr>
        <w:widowControl w:val="0"/>
      </w:pPr>
    </w:p>
    <w:p w14:paraId="70DA068B" w14:textId="77777777" w:rsidR="0027719B" w:rsidRDefault="00866C24" w:rsidP="0027719B">
      <w:pPr>
        <w:widowControl w:val="0"/>
      </w:pPr>
    </w:p>
    <w:p w14:paraId="7739EA7E" w14:textId="77777777" w:rsidR="0027719B" w:rsidRDefault="00D36DDA" w:rsidP="0027719B">
      <w:pPr>
        <w:widowControl w:val="0"/>
      </w:pPr>
      <w:r>
        <w:t>De raad van de gemeente Eijsden-Margraten</w:t>
      </w:r>
    </w:p>
    <w:p w14:paraId="03E5E87A" w14:textId="77777777" w:rsidR="0027719B" w:rsidRDefault="00866C24" w:rsidP="0027719B">
      <w:pPr>
        <w:widowControl w:val="0"/>
      </w:pPr>
    </w:p>
    <w:p w14:paraId="261437CF" w14:textId="77777777" w:rsidR="0027719B" w:rsidRDefault="00D36DDA" w:rsidP="0027719B">
      <w:pPr>
        <w:widowControl w:val="0"/>
      </w:pPr>
      <w:r>
        <w:t>gelezen het voorstel van burgemeester en wethouders;</w:t>
      </w:r>
    </w:p>
    <w:p w14:paraId="70ADCF79" w14:textId="77777777" w:rsidR="0027719B" w:rsidRDefault="00866C24" w:rsidP="0027719B">
      <w:pPr>
        <w:widowControl w:val="0"/>
      </w:pPr>
    </w:p>
    <w:p w14:paraId="56FD358A" w14:textId="77777777" w:rsidR="0027719B" w:rsidRDefault="00D36DDA" w:rsidP="0027719B">
      <w:pPr>
        <w:widowControl w:val="0"/>
      </w:pPr>
      <w:r>
        <w:t xml:space="preserve">gelet op de behandeling in de </w:t>
      </w:r>
      <w:r w:rsidRPr="001E65EA">
        <w:t xml:space="preserve">Beeldvormende </w:t>
      </w:r>
      <w:r>
        <w:t>vergadering;</w:t>
      </w:r>
    </w:p>
    <w:p w14:paraId="4AFBCE37" w14:textId="77777777" w:rsidR="0027719B" w:rsidRDefault="00866C24" w:rsidP="0027719B">
      <w:pPr>
        <w:widowControl w:val="0"/>
      </w:pPr>
    </w:p>
    <w:p w14:paraId="39230114" w14:textId="77777777" w:rsidR="0027719B" w:rsidRDefault="00866C24" w:rsidP="0027719B">
      <w:pPr>
        <w:widowControl w:val="0"/>
      </w:pPr>
    </w:p>
    <w:p w14:paraId="0EED21BA" w14:textId="77777777" w:rsidR="0027719B" w:rsidRDefault="00866C24" w:rsidP="0027719B">
      <w:pPr>
        <w:widowControl w:val="0"/>
      </w:pPr>
    </w:p>
    <w:p w14:paraId="3A339EA8" w14:textId="77777777" w:rsidR="0027719B" w:rsidRDefault="00D36DDA" w:rsidP="0027719B">
      <w:pPr>
        <w:widowControl w:val="0"/>
        <w:ind w:left="1418" w:hanging="1418"/>
        <w:rPr>
          <w:b/>
        </w:rPr>
      </w:pPr>
      <w:r w:rsidRPr="00393BF7">
        <w:rPr>
          <w:b/>
        </w:rPr>
        <w:t>Besluit:</w:t>
      </w:r>
    </w:p>
    <w:p w14:paraId="695A74CF" w14:textId="77777777" w:rsidR="0027719B" w:rsidRDefault="00866C24" w:rsidP="0027719B">
      <w:pPr>
        <w:widowControl w:val="0"/>
        <w:rPr>
          <w:rFonts w:cs="Arial"/>
        </w:rPr>
      </w:pPr>
    </w:p>
    <w:sdt>
      <w:sdtPr>
        <w:id w:val="747394259"/>
        <w:placeholder>
          <w:docPart w:val="B28452726026443FB9A797E2BC2D1B65"/>
        </w:placeholder>
      </w:sdtPr>
      <w:sdtEndPr/>
      <w:sdtContent>
        <w:sdt>
          <w:sdtPr>
            <w:id w:val="-576131441"/>
            <w:placeholder>
              <w:docPart w:val="6FD1ADEEFF8A44C880FB544808D91D13"/>
            </w:placeholder>
          </w:sdtPr>
          <w:sdtEndPr/>
          <w:sdtContent>
            <w:p w14:paraId="225F80BD" w14:textId="77777777" w:rsidR="002B306C" w:rsidRDefault="002B306C" w:rsidP="002B306C">
              <w:pPr>
                <w:pStyle w:val="Lijstalinea"/>
                <w:numPr>
                  <w:ilvl w:val="0"/>
                  <w:numId w:val="2"/>
                </w:numPr>
              </w:pPr>
              <w:r>
                <w:t>De 2</w:t>
              </w:r>
              <w:r w:rsidRPr="00C65615">
                <w:rPr>
                  <w:vertAlign w:val="superscript"/>
                </w:rPr>
                <w:t>e</w:t>
              </w:r>
              <w:r>
                <w:t xml:space="preserve"> Bestuursrapportage 2022 vaststellen;</w:t>
              </w:r>
            </w:p>
            <w:p w14:paraId="44DA8B3B" w14:textId="3ED02543" w:rsidR="002B306C" w:rsidRDefault="002B306C" w:rsidP="002B306C">
              <w:pPr>
                <w:pStyle w:val="Lijstalinea"/>
                <w:numPr>
                  <w:ilvl w:val="0"/>
                  <w:numId w:val="7"/>
                </w:numPr>
              </w:pPr>
              <w:r>
                <w:t xml:space="preserve">Het concept begrotingssaldo </w:t>
              </w:r>
              <w:r w:rsidRPr="005C2CD3">
                <w:t>202</w:t>
              </w:r>
              <w:r>
                <w:t>2</w:t>
              </w:r>
              <w:r w:rsidRPr="005C2CD3">
                <w:t xml:space="preserve"> </w:t>
              </w:r>
              <w:r w:rsidRPr="006F6C7B">
                <w:t xml:space="preserve">ad € </w:t>
              </w:r>
              <w:r w:rsidR="0020417A">
                <w:t>140</w:t>
              </w:r>
              <w:r w:rsidRPr="006F6C7B">
                <w:t>.</w:t>
              </w:r>
              <w:r>
                <w:t>933</w:t>
              </w:r>
              <w:r w:rsidRPr="006F6C7B">
                <w:t xml:space="preserve"> te</w:t>
              </w:r>
              <w:r>
                <w:t xml:space="preserve"> parkeren in afwachting van het saldo van de jaarrekening 2022;</w:t>
              </w:r>
            </w:p>
            <w:p w14:paraId="0F1C3599" w14:textId="77777777" w:rsidR="002B306C" w:rsidRDefault="002B306C" w:rsidP="002B306C">
              <w:pPr>
                <w:pStyle w:val="Lijstalinea"/>
                <w:numPr>
                  <w:ilvl w:val="0"/>
                  <w:numId w:val="7"/>
                </w:numPr>
              </w:pPr>
              <w:r>
                <w:t>Instemmen met de voorwaarden van de reserve duurzaamheid;</w:t>
              </w:r>
            </w:p>
            <w:p w14:paraId="4840D5EB" w14:textId="77777777" w:rsidR="002B306C" w:rsidRDefault="002B306C" w:rsidP="002B306C">
              <w:pPr>
                <w:pStyle w:val="Lijstalinea"/>
                <w:numPr>
                  <w:ilvl w:val="0"/>
                  <w:numId w:val="7"/>
                </w:numPr>
              </w:pPr>
              <w:r>
                <w:t>Instemmen met de voorwaarden van de reserve energie;</w:t>
              </w:r>
            </w:p>
            <w:p w14:paraId="7A5B8012" w14:textId="60EC6B77" w:rsidR="002B306C" w:rsidRPr="00261321" w:rsidRDefault="002B306C" w:rsidP="002B306C">
              <w:pPr>
                <w:pStyle w:val="Lijstalinea"/>
                <w:numPr>
                  <w:ilvl w:val="0"/>
                  <w:numId w:val="7"/>
                </w:numPr>
              </w:pPr>
              <w:r w:rsidRPr="00261321">
                <w:t xml:space="preserve">De budgetoverhevelingen 2022-2023 voor een bedrag van € </w:t>
              </w:r>
              <w:r>
                <w:t>6</w:t>
              </w:r>
              <w:r w:rsidR="00C62B68">
                <w:t>14</w:t>
              </w:r>
              <w:r w:rsidRPr="00261321">
                <w:t>.</w:t>
              </w:r>
              <w:r>
                <w:t>069</w:t>
              </w:r>
              <w:r w:rsidRPr="00261321">
                <w:t xml:space="preserve"> vaststellen;</w:t>
              </w:r>
            </w:p>
            <w:p w14:paraId="234D1B5E" w14:textId="77777777" w:rsidR="002B306C" w:rsidRDefault="002B306C" w:rsidP="002B306C">
              <w:pPr>
                <w:pStyle w:val="Lijstalinea"/>
                <w:numPr>
                  <w:ilvl w:val="0"/>
                  <w:numId w:val="7"/>
                </w:numPr>
              </w:pPr>
              <w:r>
                <w:t>De budgetneutrale programma overschrijdende raadwijziging vaststellen;</w:t>
              </w:r>
            </w:p>
            <w:p w14:paraId="601F9D1E" w14:textId="77777777" w:rsidR="002B306C" w:rsidRDefault="002B306C" w:rsidP="002B306C">
              <w:pPr>
                <w:pStyle w:val="Lijstalinea"/>
                <w:numPr>
                  <w:ilvl w:val="0"/>
                  <w:numId w:val="7"/>
                </w:numPr>
                <w:rPr>
                  <w:rFonts w:asciiTheme="minorHAnsi" w:eastAsiaTheme="minorHAnsi" w:hAnsiTheme="minorHAnsi" w:cstheme="minorBidi"/>
                  <w:szCs w:val="21"/>
                </w:rPr>
              </w:pPr>
              <w:r>
                <w:t>Ter kennisneming aannemen de stand van zaken betreffende de overhevelingen 2021-2022.</w:t>
              </w:r>
            </w:p>
          </w:sdtContent>
        </w:sdt>
        <w:p w14:paraId="41C39F54" w14:textId="37DB7C0A" w:rsidR="00E00B87" w:rsidRPr="003E361B" w:rsidRDefault="00866C24" w:rsidP="002B306C">
          <w:pPr>
            <w:pStyle w:val="Lijstalinea"/>
          </w:pPr>
        </w:p>
      </w:sdtContent>
    </w:sdt>
    <w:p w14:paraId="4E402AF9" w14:textId="77777777" w:rsidR="00404510" w:rsidRPr="00725917" w:rsidRDefault="00D36DDA" w:rsidP="0027719B">
      <w:pPr>
        <w:widowControl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EBD8361" w14:textId="77777777" w:rsidR="00404510" w:rsidRDefault="00866C24" w:rsidP="0027719B">
      <w:pPr>
        <w:widowControl w:val="0"/>
        <w:rPr>
          <w:rFonts w:cs="Arial"/>
        </w:rPr>
      </w:pPr>
    </w:p>
    <w:p w14:paraId="1765C974" w14:textId="77777777" w:rsidR="0027719B" w:rsidRDefault="00D36DDA" w:rsidP="0027719B">
      <w:pPr>
        <w:widowControl w:val="0"/>
        <w:rPr>
          <w:rFonts w:cs="Arial"/>
        </w:rPr>
      </w:pPr>
      <w:r w:rsidRPr="00725917">
        <w:rPr>
          <w:rFonts w:cs="Arial"/>
        </w:rPr>
        <w:t>Aldus besloten in de openbare vergadering van</w:t>
      </w:r>
      <w:r>
        <w:rPr>
          <w:rFonts w:cs="Arial"/>
        </w:rPr>
        <w:t xml:space="preserve"> 13 december 2022.</w:t>
      </w:r>
    </w:p>
    <w:p w14:paraId="36EE16DF" w14:textId="77777777" w:rsidR="0027719B" w:rsidRDefault="00866C24" w:rsidP="0027719B">
      <w:pPr>
        <w:widowControl w:val="0"/>
        <w:rPr>
          <w:rFonts w:cs="Arial"/>
        </w:rPr>
      </w:pPr>
    </w:p>
    <w:p w14:paraId="66F03789" w14:textId="77777777" w:rsidR="0027719B" w:rsidRDefault="00866C24" w:rsidP="0027719B">
      <w:pPr>
        <w:widowControl w:val="0"/>
        <w:rPr>
          <w:rFonts w:cs="Arial"/>
        </w:rPr>
      </w:pPr>
    </w:p>
    <w:p w14:paraId="288F6A66" w14:textId="77777777" w:rsidR="0027719B" w:rsidRDefault="00866C24" w:rsidP="0027719B">
      <w:pPr>
        <w:widowControl w:val="0"/>
        <w:rPr>
          <w:rFonts w:cs="Arial"/>
        </w:rPr>
      </w:pPr>
    </w:p>
    <w:p w14:paraId="20F1868D" w14:textId="77777777" w:rsidR="0027719B" w:rsidRDefault="00D36DDA" w:rsidP="0027719B">
      <w:pPr>
        <w:widowControl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INCLUDE "I:\\appldata\\iWriter Productie\\Sjabloon\\Algemeen\\Afsluiting\\griffier en voorzitter.dot"  \* MERGEFORMAT </w:instrText>
      </w:r>
      <w:r>
        <w:rPr>
          <w:rFonts w:cs="Arial"/>
        </w:rPr>
        <w:fldChar w:fldCharType="separate"/>
      </w:r>
    </w:p>
    <w:tbl>
      <w:tblPr>
        <w:tblW w:w="6663" w:type="dxa"/>
        <w:tblInd w:w="308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3"/>
      </w:tblGrid>
      <w:tr w:rsidR="000E3DC9" w14:paraId="24C18FF5" w14:textId="77777777" w:rsidTr="005F2CE0">
        <w:tc>
          <w:tcPr>
            <w:tcW w:w="6663" w:type="dxa"/>
            <w:gridSpan w:val="2"/>
          </w:tcPr>
          <w:p w14:paraId="6CC38B3D" w14:textId="77777777" w:rsidR="0027719B" w:rsidRDefault="00866C24" w:rsidP="005F2CE0">
            <w:pPr>
              <w:keepNext/>
              <w:keepLines/>
            </w:pPr>
          </w:p>
        </w:tc>
      </w:tr>
      <w:tr w:rsidR="000E3DC9" w14:paraId="499F5836" w14:textId="77777777" w:rsidTr="005F2CE0">
        <w:tc>
          <w:tcPr>
            <w:tcW w:w="6663" w:type="dxa"/>
            <w:gridSpan w:val="2"/>
            <w:tcBorders>
              <w:bottom w:val="nil"/>
            </w:tcBorders>
          </w:tcPr>
          <w:p w14:paraId="30BC79F4" w14:textId="77777777" w:rsidR="0027719B" w:rsidRDefault="00866C24" w:rsidP="005F2CE0">
            <w:pPr>
              <w:keepNext/>
              <w:keepLines/>
            </w:pPr>
          </w:p>
        </w:tc>
      </w:tr>
      <w:tr w:rsidR="000E3DC9" w14:paraId="7F58CD55" w14:textId="77777777" w:rsidTr="005F2CE0">
        <w:tc>
          <w:tcPr>
            <w:tcW w:w="2410" w:type="dxa"/>
            <w:tcBorders>
              <w:right w:val="nil"/>
            </w:tcBorders>
          </w:tcPr>
          <w:p w14:paraId="0107EFE7" w14:textId="77777777" w:rsidR="0027719B" w:rsidRDefault="00D36DDA" w:rsidP="005F2CE0">
            <w:pPr>
              <w:keepNext/>
              <w:keepLines/>
              <w:tabs>
                <w:tab w:val="left" w:pos="2520"/>
                <w:tab w:val="left" w:pos="6480"/>
                <w:tab w:val="left" w:pos="6840"/>
              </w:tabs>
            </w:pPr>
            <w:r>
              <w:t>De griffier,</w:t>
            </w:r>
          </w:p>
        </w:tc>
        <w:tc>
          <w:tcPr>
            <w:tcW w:w="4253" w:type="dxa"/>
            <w:tcBorders>
              <w:left w:val="nil"/>
            </w:tcBorders>
          </w:tcPr>
          <w:p w14:paraId="288B340E" w14:textId="77777777" w:rsidR="0027719B" w:rsidRDefault="00D36DDA" w:rsidP="005F2CE0">
            <w:pPr>
              <w:keepNext/>
              <w:keepLines/>
              <w:tabs>
                <w:tab w:val="left" w:pos="2520"/>
                <w:tab w:val="left" w:pos="6480"/>
                <w:tab w:val="left" w:pos="6840"/>
              </w:tabs>
            </w:pPr>
            <w:r>
              <w:t>De voorzitter,</w:t>
            </w:r>
          </w:p>
        </w:tc>
      </w:tr>
      <w:tr w:rsidR="000E3DC9" w14:paraId="43999023" w14:textId="77777777" w:rsidTr="005F2CE0">
        <w:tc>
          <w:tcPr>
            <w:tcW w:w="6663" w:type="dxa"/>
            <w:gridSpan w:val="2"/>
            <w:tcBorders>
              <w:bottom w:val="nil"/>
            </w:tcBorders>
          </w:tcPr>
          <w:p w14:paraId="0CCA2FD4" w14:textId="77777777" w:rsidR="0027719B" w:rsidRDefault="00866C24" w:rsidP="005F2CE0">
            <w:pPr>
              <w:keepNext/>
              <w:keepLines/>
              <w:tabs>
                <w:tab w:val="left" w:pos="2520"/>
              </w:tabs>
            </w:pPr>
          </w:p>
        </w:tc>
      </w:tr>
      <w:tr w:rsidR="000E3DC9" w14:paraId="036EBE07" w14:textId="77777777" w:rsidTr="005F2CE0">
        <w:trPr>
          <w:cantSplit/>
        </w:trPr>
        <w:tc>
          <w:tcPr>
            <w:tcW w:w="6663" w:type="dxa"/>
            <w:gridSpan w:val="2"/>
          </w:tcPr>
          <w:p w14:paraId="753B6A6D" w14:textId="77777777" w:rsidR="0027719B" w:rsidRDefault="00866C24" w:rsidP="005F2CE0">
            <w:pPr>
              <w:keepNext/>
              <w:keepLines/>
              <w:tabs>
                <w:tab w:val="left" w:pos="2520"/>
              </w:tabs>
            </w:pPr>
          </w:p>
        </w:tc>
      </w:tr>
      <w:tr w:rsidR="000E3DC9" w14:paraId="3185EB51" w14:textId="77777777" w:rsidTr="005F2CE0">
        <w:tc>
          <w:tcPr>
            <w:tcW w:w="6663" w:type="dxa"/>
            <w:gridSpan w:val="2"/>
            <w:tcBorders>
              <w:bottom w:val="nil"/>
            </w:tcBorders>
          </w:tcPr>
          <w:p w14:paraId="4A7CD1B5" w14:textId="77777777" w:rsidR="0027719B" w:rsidRDefault="00866C24" w:rsidP="005F2CE0">
            <w:pPr>
              <w:keepNext/>
              <w:keepLines/>
              <w:tabs>
                <w:tab w:val="left" w:pos="2520"/>
              </w:tabs>
            </w:pPr>
          </w:p>
        </w:tc>
      </w:tr>
      <w:tr w:rsidR="000E3DC9" w14:paraId="69013957" w14:textId="77777777" w:rsidTr="005F2CE0">
        <w:tc>
          <w:tcPr>
            <w:tcW w:w="2410" w:type="dxa"/>
            <w:tcBorders>
              <w:right w:val="nil"/>
            </w:tcBorders>
          </w:tcPr>
          <w:p w14:paraId="79A13EBD" w14:textId="77777777" w:rsidR="0027719B" w:rsidRDefault="00D36DDA" w:rsidP="005F2CE0">
            <w:pPr>
              <w:keepNext/>
              <w:keepLines/>
              <w:tabs>
                <w:tab w:val="left" w:pos="2520"/>
                <w:tab w:val="left" w:pos="6480"/>
              </w:tabs>
            </w:pPr>
            <w:r>
              <w:t>Mr. M. Verbeet</w:t>
            </w:r>
          </w:p>
        </w:tc>
        <w:tc>
          <w:tcPr>
            <w:tcW w:w="4253" w:type="dxa"/>
            <w:tcBorders>
              <w:left w:val="nil"/>
            </w:tcBorders>
          </w:tcPr>
          <w:p w14:paraId="39F0E154" w14:textId="77777777" w:rsidR="0027719B" w:rsidRDefault="00D36DDA" w:rsidP="005F2CE0">
            <w:pPr>
              <w:keepNext/>
              <w:keepLines/>
              <w:tabs>
                <w:tab w:val="left" w:pos="2520"/>
                <w:tab w:val="left" w:pos="6480"/>
              </w:tabs>
            </w:pPr>
            <w:r w:rsidRPr="0053411C">
              <w:rPr>
                <w:bCs/>
                <w:noProof/>
              </w:rPr>
              <w:t>Drs. G.J.M. Cox</w:t>
            </w:r>
          </w:p>
        </w:tc>
      </w:tr>
    </w:tbl>
    <w:p w14:paraId="6F01B909" w14:textId="77777777" w:rsidR="0027719B" w:rsidRDefault="00866C24" w:rsidP="0027719B">
      <w:pPr>
        <w:tabs>
          <w:tab w:val="left" w:pos="2520"/>
          <w:tab w:val="left" w:pos="6480"/>
        </w:tabs>
        <w:ind w:left="3960"/>
      </w:pPr>
    </w:p>
    <w:p w14:paraId="302486D5" w14:textId="77777777" w:rsidR="0027719B" w:rsidRPr="00725917" w:rsidRDefault="00D36DDA" w:rsidP="0027719B">
      <w:pPr>
        <w:widowControl w:val="0"/>
        <w:rPr>
          <w:b/>
        </w:rPr>
      </w:pPr>
      <w:r>
        <w:rPr>
          <w:rFonts w:cs="Arial"/>
        </w:rPr>
        <w:fldChar w:fldCharType="end"/>
      </w:r>
    </w:p>
    <w:p w14:paraId="045556E6" w14:textId="77777777" w:rsidR="00695BEB" w:rsidRPr="00674DF7" w:rsidRDefault="00866C24"/>
    <w:sectPr w:rsidR="00695BEB" w:rsidRPr="00674DF7" w:rsidSect="002771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EA91" w14:textId="77777777" w:rsidR="008855B9" w:rsidRDefault="008855B9">
      <w:r>
        <w:separator/>
      </w:r>
    </w:p>
  </w:endnote>
  <w:endnote w:type="continuationSeparator" w:id="0">
    <w:p w14:paraId="0A77B01D" w14:textId="77777777" w:rsidR="008855B9" w:rsidRDefault="0088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F86" w14:textId="77777777" w:rsidR="00A91454" w:rsidRDefault="00866C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105157"/>
      <w:docPartObj>
        <w:docPartGallery w:val="Page Numbers (Bottom of Page)"/>
        <w:docPartUnique/>
      </w:docPartObj>
    </w:sdtPr>
    <w:sdtEndPr/>
    <w:sdtContent>
      <w:p w14:paraId="1AD14BB3" w14:textId="77777777" w:rsidR="007C20D8" w:rsidRDefault="00D36DD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A51C234" w14:textId="77777777" w:rsidR="00A91454" w:rsidRPr="00393BF7" w:rsidRDefault="00866C24" w:rsidP="00393B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6FC7" w14:textId="77777777" w:rsidR="00A91454" w:rsidRDefault="00866C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DB85" w14:textId="77777777" w:rsidR="008855B9" w:rsidRDefault="008855B9">
      <w:r>
        <w:separator/>
      </w:r>
    </w:p>
  </w:footnote>
  <w:footnote w:type="continuationSeparator" w:id="0">
    <w:p w14:paraId="31C4AFA8" w14:textId="77777777" w:rsidR="008855B9" w:rsidRDefault="0088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DD70" w14:textId="77777777" w:rsidR="00A91454" w:rsidRDefault="00866C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0745" w14:textId="77777777" w:rsidR="00A91454" w:rsidRDefault="00866C24" w:rsidP="001E3D4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8F9" w14:textId="77777777" w:rsidR="00A91454" w:rsidRDefault="00D36DDA">
    <w:pPr>
      <w:pStyle w:val="Koptekst"/>
    </w:pPr>
    <w:r>
      <w:t>Z/22/176986/603408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19C"/>
    <w:multiLevelType w:val="hybridMultilevel"/>
    <w:tmpl w:val="83467900"/>
    <w:lvl w:ilvl="0" w:tplc="CF127E8E">
      <w:start w:val="5"/>
      <w:numFmt w:val="bullet"/>
      <w:lvlText w:val=""/>
      <w:lvlJc w:val="left"/>
      <w:pPr>
        <w:ind w:left="40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3FF42A5"/>
    <w:multiLevelType w:val="hybridMultilevel"/>
    <w:tmpl w:val="B3EE2A5C"/>
    <w:lvl w:ilvl="0" w:tplc="B3F44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8E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02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AB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88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06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60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6D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84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C61BE"/>
    <w:multiLevelType w:val="hybridMultilevel"/>
    <w:tmpl w:val="9514A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86D87"/>
    <w:multiLevelType w:val="hybridMultilevel"/>
    <w:tmpl w:val="9514A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922C5"/>
    <w:multiLevelType w:val="hybridMultilevel"/>
    <w:tmpl w:val="9514A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D48"/>
    <w:multiLevelType w:val="hybridMultilevel"/>
    <w:tmpl w:val="9514AC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E3EE7"/>
    <w:multiLevelType w:val="hybridMultilevel"/>
    <w:tmpl w:val="9514A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C9"/>
    <w:rsid w:val="000E0AC6"/>
    <w:rsid w:val="000E3DC9"/>
    <w:rsid w:val="00107FCF"/>
    <w:rsid w:val="00117172"/>
    <w:rsid w:val="0017328A"/>
    <w:rsid w:val="0020417A"/>
    <w:rsid w:val="00224B81"/>
    <w:rsid w:val="00261321"/>
    <w:rsid w:val="002B306C"/>
    <w:rsid w:val="002D594A"/>
    <w:rsid w:val="003A43F3"/>
    <w:rsid w:val="00563DA9"/>
    <w:rsid w:val="005D3458"/>
    <w:rsid w:val="0061223D"/>
    <w:rsid w:val="007B7912"/>
    <w:rsid w:val="008179D4"/>
    <w:rsid w:val="00841735"/>
    <w:rsid w:val="00866C24"/>
    <w:rsid w:val="008855B9"/>
    <w:rsid w:val="00896355"/>
    <w:rsid w:val="009058C9"/>
    <w:rsid w:val="00A25236"/>
    <w:rsid w:val="00C62B68"/>
    <w:rsid w:val="00D1313B"/>
    <w:rsid w:val="00D36DDA"/>
    <w:rsid w:val="00E00B87"/>
    <w:rsid w:val="00E075C7"/>
    <w:rsid w:val="00E344AC"/>
    <w:rsid w:val="00E86A47"/>
    <w:rsid w:val="00F16A27"/>
    <w:rsid w:val="00F62C79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FE5372"/>
  <w15:docId w15:val="{B5016BDC-2A8E-4551-A140-69A26A2E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7719B"/>
    <w:pPr>
      <w:spacing w:after="0" w:line="240" w:lineRule="auto"/>
    </w:pPr>
    <w:rPr>
      <w:rFonts w:eastAsia="Times New Roman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27719B"/>
    <w:pPr>
      <w:keepNext/>
      <w:outlineLvl w:val="0"/>
    </w:pPr>
    <w:rPr>
      <w:rFonts w:cs="Arial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7719B"/>
    <w:rPr>
      <w:rFonts w:eastAsia="Times New Roman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nhideWhenUsed/>
    <w:rsid w:val="002771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7719B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771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719B"/>
    <w:rPr>
      <w:rFonts w:eastAsia="Times New Roman" w:cs="Times New Roman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7719B"/>
    <w:rPr>
      <w:color w:val="808080"/>
    </w:rPr>
  </w:style>
  <w:style w:type="character" w:customStyle="1" w:styleId="Stijl1">
    <w:name w:val="Stijl1"/>
    <w:basedOn w:val="Standaardalinea-lettertype"/>
    <w:uiPriority w:val="1"/>
    <w:rsid w:val="0027719B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2771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7719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27719B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41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AC2A0C2344A88BF0BF1AD66384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7205D-F4F0-4E08-8698-2FA4CB039984}"/>
      </w:docPartPr>
      <w:docPartBody>
        <w:p w:rsidR="00894E85" w:rsidRDefault="002E240F" w:rsidP="002E240F">
          <w:pPr>
            <w:pStyle w:val="E70AC2A0C2344A88BF0BF1AD66384FFD"/>
          </w:pPr>
          <w:r w:rsidRPr="003E36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4AFE663C04431C951516F4BAE81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168B7-C504-4A76-85C8-A71578729260}"/>
      </w:docPartPr>
      <w:docPartBody>
        <w:p w:rsidR="00894E85" w:rsidRDefault="002E240F" w:rsidP="002E240F">
          <w:pPr>
            <w:pStyle w:val="DA4AFE663C04431C951516F4BAE81EFC"/>
          </w:pPr>
          <w:r w:rsidRPr="003E36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BBC3C4016349A186EA2438A2422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2A51D-5D8B-452B-A3E1-7DFEBAB498A8}"/>
      </w:docPartPr>
      <w:docPartBody>
        <w:p w:rsidR="00894E85" w:rsidRDefault="002E240F" w:rsidP="002E240F">
          <w:pPr>
            <w:pStyle w:val="3CBBC3C4016349A186EA2438A24225D0"/>
          </w:pPr>
          <w:r w:rsidRPr="003E36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8452726026443FB9A797E2BC2D1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0A0368-B97D-49AA-A8A1-420C04612FC0}"/>
      </w:docPartPr>
      <w:docPartBody>
        <w:p w:rsidR="00894E85" w:rsidRDefault="002E240F" w:rsidP="002E240F">
          <w:pPr>
            <w:pStyle w:val="B28452726026443FB9A797E2BC2D1B65"/>
          </w:pPr>
          <w:r w:rsidRPr="003E36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D1ADEEFF8A44C880FB544808D91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4F975-42B9-4E0F-9EEB-5C18B80725E8}"/>
      </w:docPartPr>
      <w:docPartBody>
        <w:p w:rsidR="00307E96" w:rsidRDefault="006A0603" w:rsidP="006A0603">
          <w:pPr>
            <w:pStyle w:val="6FD1ADEEFF8A44C880FB544808D91D13"/>
          </w:pPr>
          <w:r w:rsidRPr="003E361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0F"/>
    <w:rsid w:val="0021661D"/>
    <w:rsid w:val="00267977"/>
    <w:rsid w:val="002E240F"/>
    <w:rsid w:val="00307E96"/>
    <w:rsid w:val="006A0603"/>
    <w:rsid w:val="008268C2"/>
    <w:rsid w:val="00894E85"/>
    <w:rsid w:val="00A575CD"/>
    <w:rsid w:val="00AB0958"/>
    <w:rsid w:val="00AB5A8A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0603"/>
    <w:rPr>
      <w:color w:val="808080"/>
    </w:rPr>
  </w:style>
  <w:style w:type="paragraph" w:customStyle="1" w:styleId="E70AC2A0C2344A88BF0BF1AD66384FFD">
    <w:name w:val="E70AC2A0C2344A88BF0BF1AD66384FFD"/>
    <w:rsid w:val="002E240F"/>
  </w:style>
  <w:style w:type="paragraph" w:customStyle="1" w:styleId="DA4AFE663C04431C951516F4BAE81EFC">
    <w:name w:val="DA4AFE663C04431C951516F4BAE81EFC"/>
    <w:rsid w:val="002E240F"/>
  </w:style>
  <w:style w:type="paragraph" w:customStyle="1" w:styleId="3CBBC3C4016349A186EA2438A24225D0">
    <w:name w:val="3CBBC3C4016349A186EA2438A24225D0"/>
    <w:rsid w:val="002E240F"/>
  </w:style>
  <w:style w:type="paragraph" w:customStyle="1" w:styleId="B28452726026443FB9A797E2BC2D1B65">
    <w:name w:val="B28452726026443FB9A797E2BC2D1B65"/>
    <w:rsid w:val="002E240F"/>
  </w:style>
  <w:style w:type="paragraph" w:customStyle="1" w:styleId="6FD1ADEEFF8A44C880FB544808D91D13">
    <w:name w:val="6FD1ADEEFF8A44C880FB544808D91D13"/>
    <w:rsid w:val="006A0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Eijsden Margraten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 Eijsden-Margraten</dc:creator>
  <cp:lastModifiedBy>Johan Custers</cp:lastModifiedBy>
  <cp:revision>2</cp:revision>
  <dcterms:created xsi:type="dcterms:W3CDTF">2022-11-24T11:03:00Z</dcterms:created>
  <dcterms:modified xsi:type="dcterms:W3CDTF">2022-11-24T11:03:00Z</dcterms:modified>
</cp:coreProperties>
</file>